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90"/>
        <w:rPr>
          <w:rFonts w:ascii="Times New Roman"/>
        </w:rPr>
      </w:pPr>
    </w:p>
    <w:p>
      <w:pPr>
        <w:pStyle w:val="Heading1"/>
        <w:ind w:left="6"/>
      </w:pPr>
      <w:bookmarkStart w:name="ANEXO III" w:id="1"/>
      <w:bookmarkEnd w:id="1"/>
      <w:r>
        <w:rPr>
          <w:b w:val="0"/>
        </w:rPr>
      </w:r>
      <w:r>
        <w:rPr>
          <w:spacing w:val="-2"/>
        </w:rPr>
        <w:t>ANEXO</w:t>
      </w:r>
      <w:r>
        <w:rPr>
          <w:spacing w:val="-4"/>
        </w:rPr>
        <w:t> </w:t>
      </w:r>
      <w:r>
        <w:rPr>
          <w:spacing w:val="-5"/>
        </w:rPr>
        <w:t>III</w:t>
      </w:r>
    </w:p>
    <w:p>
      <w:pPr>
        <w:spacing w:before="281"/>
        <w:ind w:left="0" w:right="558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CRITÉRIOS</w:t>
      </w:r>
      <w:r>
        <w:rPr>
          <w:b/>
          <w:spacing w:val="-12"/>
          <w:sz w:val="24"/>
        </w:rPr>
        <w:t> </w:t>
      </w:r>
      <w:r>
        <w:rPr>
          <w:b/>
          <w:spacing w:val="-2"/>
          <w:sz w:val="24"/>
        </w:rPr>
        <w:t>UTILIZADOS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NA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AVALIAÇÃO</w:t>
      </w:r>
      <w:r>
        <w:rPr>
          <w:b/>
          <w:sz w:val="24"/>
        </w:rPr>
        <w:t> </w:t>
      </w:r>
      <w:r>
        <w:rPr>
          <w:b/>
          <w:spacing w:val="-2"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MÉRITO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CULTURAL</w:t>
      </w:r>
    </w:p>
    <w:p>
      <w:pPr>
        <w:pStyle w:val="BodyText"/>
        <w:spacing w:before="280"/>
        <w:ind w:left="121" w:right="356"/>
      </w:pPr>
      <w:r>
        <w:rPr/>
        <w:t>A</w:t>
      </w:r>
      <w:r>
        <w:rPr>
          <w:spacing w:val="-1"/>
        </w:rPr>
        <w:t> </w:t>
      </w:r>
      <w:r>
        <w:rPr/>
        <w:t>avaliação</w:t>
      </w:r>
      <w:r>
        <w:rPr>
          <w:spacing w:val="-3"/>
        </w:rPr>
        <w:t> </w:t>
      </w:r>
      <w:r>
        <w:rPr/>
        <w:t>dos</w:t>
      </w:r>
      <w:r>
        <w:rPr>
          <w:spacing w:val="-2"/>
        </w:rPr>
        <w:t> </w:t>
      </w:r>
      <w:r>
        <w:rPr/>
        <w:t>projetos</w:t>
      </w:r>
      <w:r>
        <w:rPr>
          <w:spacing w:val="-4"/>
        </w:rPr>
        <w:t> </w:t>
      </w:r>
      <w:r>
        <w:rPr/>
        <w:t>será</w:t>
      </w:r>
      <w:r>
        <w:rPr>
          <w:spacing w:val="-4"/>
        </w:rPr>
        <w:t> </w:t>
      </w:r>
      <w:r>
        <w:rPr/>
        <w:t>realizada</w:t>
      </w:r>
      <w:r>
        <w:rPr>
          <w:spacing w:val="-4"/>
        </w:rPr>
        <w:t> </w:t>
      </w:r>
      <w:r>
        <w:rPr/>
        <w:t>mediante</w:t>
      </w:r>
      <w:r>
        <w:rPr>
          <w:spacing w:val="-6"/>
        </w:rPr>
        <w:t> </w:t>
      </w:r>
      <w:r>
        <w:rPr/>
        <w:t>atribuição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notas</w:t>
      </w:r>
      <w:r>
        <w:rPr>
          <w:spacing w:val="-4"/>
        </w:rPr>
        <w:t> </w:t>
      </w:r>
      <w:r>
        <w:rPr/>
        <w:t>aos</w:t>
      </w:r>
      <w:r>
        <w:rPr>
          <w:spacing w:val="-7"/>
        </w:rPr>
        <w:t> </w:t>
      </w:r>
      <w:r>
        <w:rPr/>
        <w:t>critérios</w:t>
      </w:r>
      <w:r>
        <w:rPr>
          <w:spacing w:val="-7"/>
        </w:rPr>
        <w:t> </w:t>
      </w:r>
      <w:r>
        <w:rPr/>
        <w:t>de seleção, conforme descrição a seguir:</w:t>
      </w: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40" w:lineRule="auto" w:before="120" w:after="0"/>
        <w:ind w:left="295" w:right="0" w:hanging="174"/>
        <w:jc w:val="left"/>
        <w:rPr>
          <w:sz w:val="24"/>
        </w:rPr>
      </w:pPr>
      <w:r>
        <w:rPr>
          <w:sz w:val="24"/>
        </w:rPr>
        <w:t>Grau</w:t>
      </w:r>
      <w:r>
        <w:rPr>
          <w:spacing w:val="-7"/>
          <w:sz w:val="24"/>
        </w:rPr>
        <w:t> </w:t>
      </w:r>
      <w:r>
        <w:rPr>
          <w:sz w:val="24"/>
        </w:rPr>
        <w:t>pleno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atendimento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critério -</w:t>
      </w:r>
      <w:r>
        <w:rPr>
          <w:spacing w:val="-4"/>
          <w:sz w:val="24"/>
        </w:rPr>
        <w:t> </w:t>
      </w:r>
      <w:r>
        <w:rPr>
          <w:sz w:val="24"/>
        </w:rPr>
        <w:t>10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pontos;</w:t>
      </w: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40" w:lineRule="auto" w:before="120" w:after="0"/>
        <w:ind w:left="295" w:right="0" w:hanging="174"/>
        <w:jc w:val="left"/>
        <w:rPr>
          <w:sz w:val="24"/>
        </w:rPr>
      </w:pPr>
      <w:r>
        <w:rPr>
          <w:sz w:val="24"/>
        </w:rPr>
        <w:t>Grau</w:t>
      </w:r>
      <w:r>
        <w:rPr>
          <w:spacing w:val="-11"/>
          <w:sz w:val="24"/>
        </w:rPr>
        <w:t> </w:t>
      </w:r>
      <w:r>
        <w:rPr>
          <w:sz w:val="24"/>
        </w:rPr>
        <w:t>satisfatório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5"/>
          <w:sz w:val="24"/>
        </w:rPr>
        <w:t> </w:t>
      </w:r>
      <w:r>
        <w:rPr>
          <w:sz w:val="24"/>
        </w:rPr>
        <w:t>atendimento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critério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6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pontos;</w:t>
      </w: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40" w:lineRule="auto" w:before="120" w:after="0"/>
        <w:ind w:left="295" w:right="0" w:hanging="174"/>
        <w:jc w:val="left"/>
        <w:rPr>
          <w:sz w:val="24"/>
        </w:rPr>
      </w:pPr>
      <w:r>
        <w:rPr>
          <w:sz w:val="24"/>
        </w:rPr>
        <w:t>Grau</w:t>
      </w:r>
      <w:r>
        <w:rPr>
          <w:spacing w:val="-9"/>
          <w:sz w:val="24"/>
        </w:rPr>
        <w:t> </w:t>
      </w:r>
      <w:r>
        <w:rPr>
          <w:sz w:val="24"/>
        </w:rPr>
        <w:t>insatisfatório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atendimento</w:t>
      </w:r>
      <w:r>
        <w:rPr>
          <w:spacing w:val="-7"/>
          <w:sz w:val="24"/>
        </w:rPr>
        <w:t> </w:t>
      </w:r>
      <w:r>
        <w:rPr>
          <w:sz w:val="24"/>
        </w:rPr>
        <w:t>do</w:t>
      </w:r>
      <w:r>
        <w:rPr>
          <w:spacing w:val="-9"/>
          <w:sz w:val="24"/>
        </w:rPr>
        <w:t> </w:t>
      </w:r>
      <w:r>
        <w:rPr>
          <w:sz w:val="24"/>
        </w:rPr>
        <w:t>critério</w:t>
      </w:r>
      <w:r>
        <w:rPr>
          <w:spacing w:val="2"/>
          <w:sz w:val="24"/>
        </w:rPr>
        <w:t> </w:t>
      </w:r>
      <w:r>
        <w:rPr>
          <w:sz w:val="24"/>
        </w:rPr>
        <w:t>–</w:t>
      </w:r>
      <w:r>
        <w:rPr>
          <w:spacing w:val="-6"/>
          <w:sz w:val="24"/>
        </w:rPr>
        <w:t> </w:t>
      </w:r>
      <w:r>
        <w:rPr>
          <w:sz w:val="24"/>
        </w:rPr>
        <w:t>2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pontos;</w:t>
      </w:r>
    </w:p>
    <w:p>
      <w:pPr>
        <w:pStyle w:val="ListParagraph"/>
        <w:numPr>
          <w:ilvl w:val="0"/>
          <w:numId w:val="1"/>
        </w:numPr>
        <w:tabs>
          <w:tab w:pos="295" w:val="left" w:leader="none"/>
        </w:tabs>
        <w:spacing w:line="240" w:lineRule="auto" w:before="119" w:after="0"/>
        <w:ind w:left="295" w:right="0" w:hanging="174"/>
        <w:jc w:val="left"/>
        <w:rPr>
          <w:sz w:val="24"/>
        </w:rPr>
      </w:pPr>
      <w:r>
        <w:rPr>
          <w:sz w:val="24"/>
        </w:rPr>
        <w:t>Não</w:t>
      </w:r>
      <w:r>
        <w:rPr>
          <w:spacing w:val="-6"/>
          <w:sz w:val="24"/>
        </w:rPr>
        <w:t> </w:t>
      </w:r>
      <w:r>
        <w:rPr>
          <w:sz w:val="24"/>
        </w:rPr>
        <w:t>atendimento</w:t>
      </w:r>
      <w:r>
        <w:rPr>
          <w:spacing w:val="-5"/>
          <w:sz w:val="24"/>
        </w:rPr>
        <w:t> </w:t>
      </w:r>
      <w:r>
        <w:rPr>
          <w:sz w:val="24"/>
        </w:rPr>
        <w:t>do</w:t>
      </w:r>
      <w:r>
        <w:rPr>
          <w:spacing w:val="-5"/>
          <w:sz w:val="24"/>
        </w:rPr>
        <w:t> </w:t>
      </w:r>
      <w:r>
        <w:rPr>
          <w:sz w:val="24"/>
        </w:rPr>
        <w:t>critério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0</w:t>
      </w:r>
      <w:r>
        <w:rPr>
          <w:spacing w:val="-2"/>
          <w:sz w:val="24"/>
        </w:rPr>
        <w:t> pontos.</w:t>
      </w:r>
    </w:p>
    <w:p>
      <w:pPr>
        <w:pStyle w:val="BodyText"/>
        <w:rPr>
          <w:sz w:val="20"/>
        </w:rPr>
      </w:pPr>
    </w:p>
    <w:p>
      <w:pPr>
        <w:pStyle w:val="BodyText"/>
        <w:spacing w:before="44" w:after="1"/>
        <w:rPr>
          <w:sz w:val="20"/>
        </w:rPr>
      </w:pPr>
    </w:p>
    <w:tbl>
      <w:tblPr>
        <w:tblW w:w="0" w:type="auto"/>
        <w:jc w:val="left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3945"/>
        <w:gridCol w:w="2953"/>
      </w:tblGrid>
      <w:tr>
        <w:trPr>
          <w:trHeight w:val="535" w:hRule="atLeast"/>
        </w:trPr>
        <w:tc>
          <w:tcPr>
            <w:tcW w:w="8492" w:type="dxa"/>
            <w:gridSpan w:val="3"/>
          </w:tcPr>
          <w:p>
            <w:pPr>
              <w:pStyle w:val="TableParagraph"/>
              <w:spacing w:before="122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CRITÉRIOS</w:t>
            </w:r>
            <w:r>
              <w:rPr>
                <w:b/>
                <w:spacing w:val="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OBRIGATÓRIOS</w:t>
            </w:r>
          </w:p>
        </w:tc>
      </w:tr>
      <w:tr>
        <w:trPr>
          <w:trHeight w:val="825" w:hRule="atLeast"/>
        </w:trPr>
        <w:tc>
          <w:tcPr>
            <w:tcW w:w="1594" w:type="dxa"/>
          </w:tcPr>
          <w:p>
            <w:pPr>
              <w:pStyle w:val="TableParagraph"/>
              <w:spacing w:line="237" w:lineRule="auto" w:before="121"/>
              <w:ind w:left="269" w:hanging="11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Identificação </w:t>
            </w:r>
            <w:r>
              <w:rPr>
                <w:b/>
                <w:sz w:val="24"/>
              </w:rPr>
              <w:t>do Critério</w:t>
            </w:r>
          </w:p>
        </w:tc>
        <w:tc>
          <w:tcPr>
            <w:tcW w:w="3945" w:type="dxa"/>
          </w:tcPr>
          <w:p>
            <w:pPr>
              <w:pStyle w:val="TableParagraph"/>
              <w:spacing w:before="265"/>
              <w:ind w:left="936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Critério</w:t>
            </w:r>
          </w:p>
        </w:tc>
        <w:tc>
          <w:tcPr>
            <w:tcW w:w="2953" w:type="dxa"/>
          </w:tcPr>
          <w:p>
            <w:pPr>
              <w:pStyle w:val="TableParagraph"/>
              <w:spacing w:before="265"/>
              <w:ind w:left="27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Máxima</w:t>
            </w:r>
          </w:p>
        </w:tc>
      </w:tr>
      <w:tr>
        <w:trPr>
          <w:trHeight w:val="3583" w:hRule="atLeast"/>
        </w:trPr>
        <w:tc>
          <w:tcPr>
            <w:tcW w:w="159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8"/>
              <w:rPr>
                <w:sz w:val="24"/>
              </w:rPr>
            </w:pPr>
          </w:p>
          <w:p>
            <w:pPr>
              <w:pStyle w:val="TableParagraph"/>
              <w:ind w:left="33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A</w:t>
            </w:r>
          </w:p>
        </w:tc>
        <w:tc>
          <w:tcPr>
            <w:tcW w:w="3945" w:type="dxa"/>
          </w:tcPr>
          <w:p>
            <w:pPr>
              <w:pStyle w:val="TableParagraph"/>
              <w:tabs>
                <w:tab w:pos="1061" w:val="left" w:leader="none"/>
              </w:tabs>
              <w:spacing w:before="119"/>
              <w:ind w:left="166" w:right="140" w:hanging="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Qualidade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Projeto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Coerência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do objeto, objetivos, justificativa e metas do projeto - </w:t>
            </w:r>
            <w:r>
              <w:rPr>
                <w:sz w:val="24"/>
              </w:rPr>
              <w:t>A análise deverá considerar, para fins de avaliação e valoração, se o conteúdo do projeto apresenta,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como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um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todo,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coerência, observando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objeto,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justificativa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e 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metas,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sendo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possível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visualizar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 </w:t>
            </w:r>
            <w:r>
              <w:rPr>
                <w:spacing w:val="-2"/>
                <w:sz w:val="24"/>
              </w:rPr>
              <w:t>forma</w:t>
            </w:r>
            <w:r>
              <w:rPr>
                <w:sz w:val="24"/>
              </w:rPr>
              <w:tab/>
              <w:t>evidente os resultados que serão obtidos.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78"/>
              <w:rPr>
                <w:sz w:val="24"/>
              </w:rPr>
            </w:pPr>
          </w:p>
          <w:p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2701" w:hRule="atLeast"/>
        </w:trPr>
        <w:tc>
          <w:tcPr>
            <w:tcW w:w="159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1"/>
              <w:rPr>
                <w:sz w:val="24"/>
              </w:rPr>
            </w:pPr>
          </w:p>
          <w:p>
            <w:pPr>
              <w:pStyle w:val="TableParagraph"/>
              <w:spacing w:before="1"/>
              <w:ind w:left="33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B</w:t>
            </w:r>
          </w:p>
        </w:tc>
        <w:tc>
          <w:tcPr>
            <w:tcW w:w="3945" w:type="dxa"/>
          </w:tcPr>
          <w:p>
            <w:pPr>
              <w:pStyle w:val="TableParagraph"/>
              <w:spacing w:before="119"/>
              <w:ind w:left="211" w:right="188" w:firstLine="2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Relevancia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ação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proposta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2"/>
                <w:sz w:val="24"/>
              </w:rPr>
              <w:t> </w:t>
            </w:r>
            <w:r>
              <w:rPr>
                <w:b/>
                <w:sz w:val="24"/>
              </w:rPr>
              <w:t>o cenário cultural de Rio Brilhante/MS. </w:t>
            </w:r>
            <w:r>
              <w:rPr>
                <w:sz w:val="24"/>
              </w:rPr>
              <w:t>A análise deverá considerar, para fins de avaliação e valoração,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ação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contribui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 enriquecimento e valorização da cultura de Rio Brilhante/MS.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1"/>
              <w:rPr>
                <w:sz w:val="24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60" w:footer="1007" w:top="1680" w:bottom="2073" w:left="1700" w:right="1133"/>
          <w:pgNumType w:start="1"/>
        </w:sectPr>
      </w:pPr>
    </w:p>
    <w:tbl>
      <w:tblPr>
        <w:tblW w:w="0" w:type="auto"/>
        <w:jc w:val="left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3945"/>
        <w:gridCol w:w="2953"/>
      </w:tblGrid>
      <w:tr>
        <w:trPr>
          <w:trHeight w:val="2170" w:hRule="atLeast"/>
        </w:trPr>
        <w:tc>
          <w:tcPr>
            <w:tcW w:w="1594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9"/>
              <w:rPr>
                <w:sz w:val="24"/>
              </w:rPr>
            </w:pPr>
          </w:p>
          <w:p>
            <w:pPr>
              <w:pStyle w:val="TableParagraph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C</w:t>
            </w:r>
          </w:p>
        </w:tc>
        <w:tc>
          <w:tcPr>
            <w:tcW w:w="394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37" w:lineRule="auto" w:before="122"/>
              <w:ind w:left="473" w:right="182" w:hanging="267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Aspectos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integração comunitária </w:t>
            </w:r>
            <w:r>
              <w:rPr>
                <w:b/>
                <w:sz w:val="24"/>
              </w:rPr>
              <w:t>na ação proposta pelo projeto</w:t>
            </w:r>
          </w:p>
          <w:p>
            <w:pPr>
              <w:pStyle w:val="TableParagraph"/>
              <w:spacing w:before="3"/>
              <w:ind w:left="209" w:right="181" w:hanging="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sz w:val="24"/>
              </w:rPr>
              <w:t>considera-se,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fins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avaliação e valoração, se o projeto apresenta aspectos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integração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comunitária, em relação ao impacto social para a</w:t>
            </w:r>
          </w:p>
          <w:p>
            <w:pPr>
              <w:pStyle w:val="TableParagraph"/>
              <w:spacing w:line="273" w:lineRule="exact"/>
              <w:ind w:left="214"/>
              <w:jc w:val="both"/>
              <w:rPr>
                <w:sz w:val="24"/>
              </w:rPr>
            </w:pPr>
            <w:r>
              <w:rPr>
                <w:sz w:val="24"/>
              </w:rPr>
              <w:t>inclusão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pessoas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2"/>
                <w:sz w:val="24"/>
              </w:rPr>
              <w:t> deficiência,</w:t>
            </w:r>
          </w:p>
        </w:tc>
        <w:tc>
          <w:tcPr>
            <w:tcW w:w="2953" w:type="dxa"/>
            <w:tcBorders>
              <w:bottom w:val="single" w:sz="12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59"/>
              <w:rPr>
                <w:sz w:val="24"/>
              </w:rPr>
            </w:pPr>
          </w:p>
          <w:p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1412" w:hRule="atLeast"/>
        </w:trPr>
        <w:tc>
          <w:tcPr>
            <w:tcW w:w="1594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945" w:type="dxa"/>
            <w:tcBorders>
              <w:top w:val="single" w:sz="12" w:space="0" w:color="000000"/>
            </w:tcBorders>
          </w:tcPr>
          <w:p>
            <w:pPr>
              <w:pStyle w:val="TableParagraph"/>
              <w:spacing w:before="2"/>
              <w:ind w:left="150" w:right="134"/>
              <w:jc w:val="center"/>
              <w:rPr>
                <w:sz w:val="24"/>
              </w:rPr>
            </w:pPr>
            <w:r>
              <w:rPr>
                <w:sz w:val="24"/>
              </w:rPr>
              <w:t>idosos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demais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grupos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situação de histórica vulnerabilidade </w:t>
            </w:r>
            <w:r>
              <w:rPr>
                <w:spacing w:val="-2"/>
                <w:sz w:val="24"/>
              </w:rPr>
              <w:t>econômica/social.</w:t>
            </w:r>
          </w:p>
        </w:tc>
        <w:tc>
          <w:tcPr>
            <w:tcW w:w="2953" w:type="dxa"/>
            <w:tcBorders>
              <w:top w:val="single" w:sz="12" w:space="0" w:color="000000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340" w:hRule="atLeast"/>
        </w:trPr>
        <w:tc>
          <w:tcPr>
            <w:tcW w:w="159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1"/>
              <w:rPr>
                <w:sz w:val="24"/>
              </w:rPr>
            </w:pPr>
          </w:p>
          <w:p>
            <w:pPr>
              <w:pStyle w:val="TableParagraph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D</w:t>
            </w:r>
          </w:p>
        </w:tc>
        <w:tc>
          <w:tcPr>
            <w:tcW w:w="3945" w:type="dxa"/>
          </w:tcPr>
          <w:p>
            <w:pPr>
              <w:pStyle w:val="TableParagraph"/>
              <w:tabs>
                <w:tab w:pos="3454" w:val="left" w:leader="none"/>
              </w:tabs>
              <w:spacing w:before="120"/>
              <w:ind w:left="168" w:right="135" w:hanging="9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Coerência da planilha orçamentária e do cronograma de execução</w:t>
              <w:tab/>
            </w:r>
            <w:r>
              <w:rPr>
                <w:b/>
                <w:spacing w:val="-6"/>
                <w:sz w:val="24"/>
              </w:rPr>
              <w:t>nas </w:t>
            </w:r>
            <w:r>
              <w:rPr>
                <w:b/>
                <w:sz w:val="24"/>
              </w:rPr>
              <w:t>metas, resultados e desdobramentos do projeto proposto - </w:t>
            </w:r>
            <w:r>
              <w:rPr>
                <w:sz w:val="24"/>
              </w:rPr>
              <w:t>A análise deverá avaliar e valorar a viabilidade técnica do projeto sob o ponto de vista dos gastos previstos na planilha orçamentária, sua execução e a adequação ao objeto, metas e objetivos previstos. Também deverá ser considerada, para fins de avaliação, a coerência e conformidade dos valores e quantidades dos itens relacionados na planilha orçamentária do projeto.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1"/>
              <w:rPr>
                <w:sz w:val="24"/>
              </w:rPr>
            </w:pPr>
          </w:p>
          <w:p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3288" w:hRule="atLeast"/>
        </w:trPr>
        <w:tc>
          <w:tcPr>
            <w:tcW w:w="159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4"/>
              <w:rPr>
                <w:sz w:val="24"/>
              </w:rPr>
            </w:pPr>
          </w:p>
          <w:p>
            <w:pPr>
              <w:pStyle w:val="TableParagraph"/>
              <w:ind w:left="3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E</w:t>
            </w:r>
          </w:p>
        </w:tc>
        <w:tc>
          <w:tcPr>
            <w:tcW w:w="3945" w:type="dxa"/>
          </w:tcPr>
          <w:p>
            <w:pPr>
              <w:pStyle w:val="TableParagraph"/>
              <w:spacing w:before="121"/>
              <w:ind w:left="211" w:right="183" w:hanging="8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Coerência do Plano de Divulgação no Cronograma, Objetivos e Metas do projeto proposto - </w:t>
            </w:r>
            <w:r>
              <w:rPr>
                <w:sz w:val="24"/>
              </w:rPr>
              <w:t>A análise deverá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avaliar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valorar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viabilidade técnica e comunicacional com o público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alvo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projeto,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mediante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as estratégias, mídias e materiais apresentados, bem como a capacidade de executá-los.</w:t>
            </w:r>
          </w:p>
        </w:tc>
        <w:tc>
          <w:tcPr>
            <w:tcW w:w="295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34"/>
              <w:rPr>
                <w:sz w:val="24"/>
              </w:rPr>
            </w:pPr>
          </w:p>
          <w:p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type w:val="continuous"/>
          <w:pgSz w:w="11910" w:h="16840"/>
          <w:pgMar w:header="60" w:footer="1007" w:top="1740" w:bottom="1240" w:left="1700" w:right="1133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94"/>
        <w:gridCol w:w="3945"/>
        <w:gridCol w:w="2953"/>
      </w:tblGrid>
      <w:tr>
        <w:trPr>
          <w:trHeight w:val="3589" w:hRule="atLeast"/>
        </w:trPr>
        <w:tc>
          <w:tcPr>
            <w:tcW w:w="1594" w:type="dxa"/>
            <w:tcBorders>
              <w:bottom w:val="doub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1"/>
              <w:rPr>
                <w:sz w:val="24"/>
              </w:rPr>
            </w:pPr>
          </w:p>
          <w:p>
            <w:pPr>
              <w:pStyle w:val="TableParagraph"/>
              <w:ind w:left="33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F</w:t>
            </w:r>
          </w:p>
        </w:tc>
        <w:tc>
          <w:tcPr>
            <w:tcW w:w="3945" w:type="dxa"/>
            <w:tcBorders>
              <w:bottom w:val="double" w:sz="6" w:space="0" w:color="000000"/>
            </w:tcBorders>
          </w:tcPr>
          <w:p>
            <w:pPr>
              <w:pStyle w:val="TableParagraph"/>
              <w:spacing w:before="122"/>
              <w:ind w:left="171" w:right="147" w:hanging="4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Compatibilidade da ficha técnica com as atividades desenvolvidas - </w:t>
            </w:r>
            <w:r>
              <w:rPr>
                <w:sz w:val="24"/>
              </w:rPr>
              <w:t>A análise deverá considerar a carreira dos profissionais que compõem o corpo técnico e artístico, verificando a coerência ou não em relação às atribuições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que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serão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executadas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por eles no projeto (para esta avaliação serão considerados os currículos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dos membros da ficha técnica).</w:t>
            </w:r>
          </w:p>
        </w:tc>
        <w:tc>
          <w:tcPr>
            <w:tcW w:w="2953" w:type="dxa"/>
            <w:tcBorders>
              <w:bottom w:val="doub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1"/>
              <w:rPr>
                <w:sz w:val="24"/>
              </w:rPr>
            </w:pPr>
          </w:p>
          <w:p>
            <w:pPr>
              <w:pStyle w:val="TableParagraph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2415" w:hRule="atLeast"/>
        </w:trPr>
        <w:tc>
          <w:tcPr>
            <w:tcW w:w="1594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5"/>
              <w:rPr>
                <w:sz w:val="24"/>
              </w:rPr>
            </w:pPr>
          </w:p>
          <w:p>
            <w:pPr>
              <w:pStyle w:val="TableParagraph"/>
              <w:spacing w:before="1"/>
              <w:ind w:left="33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G</w:t>
            </w:r>
          </w:p>
        </w:tc>
        <w:tc>
          <w:tcPr>
            <w:tcW w:w="3945" w:type="dxa"/>
            <w:tcBorders>
              <w:top w:val="double" w:sz="6" w:space="0" w:color="000000"/>
            </w:tcBorders>
          </w:tcPr>
          <w:p>
            <w:pPr>
              <w:pStyle w:val="TableParagraph"/>
              <w:spacing w:before="126"/>
              <w:ind w:left="197" w:right="169" w:firstLine="35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Trajetoria artística e cultural do proponente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40"/>
                <w:sz w:val="24"/>
              </w:rPr>
              <w:t> </w:t>
            </w:r>
            <w:r>
              <w:rPr>
                <w:sz w:val="24"/>
              </w:rPr>
              <w:t>Será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considerada, para fins de análise, a carreira do proponente,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base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currículo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 comprovações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enviadas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juntamente com a proposta.</w:t>
            </w:r>
          </w:p>
        </w:tc>
        <w:tc>
          <w:tcPr>
            <w:tcW w:w="2953" w:type="dxa"/>
            <w:tcBorders>
              <w:top w:val="double" w:sz="6" w:space="0" w:color="000000"/>
            </w:tcBorders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85"/>
              <w:rPr>
                <w:sz w:val="24"/>
              </w:rPr>
            </w:pPr>
          </w:p>
          <w:p>
            <w:pPr>
              <w:pStyle w:val="TableParagraph"/>
              <w:spacing w:before="1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533" w:hRule="atLeast"/>
        </w:trPr>
        <w:tc>
          <w:tcPr>
            <w:tcW w:w="5539" w:type="dxa"/>
            <w:gridSpan w:val="2"/>
          </w:tcPr>
          <w:p>
            <w:pPr>
              <w:pStyle w:val="TableParagraph"/>
              <w:spacing w:before="120"/>
              <w:ind w:left="173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TOTAL:</w:t>
            </w:r>
          </w:p>
        </w:tc>
        <w:tc>
          <w:tcPr>
            <w:tcW w:w="2953" w:type="dxa"/>
          </w:tcPr>
          <w:p>
            <w:pPr>
              <w:pStyle w:val="TableParagraph"/>
              <w:spacing w:before="120"/>
              <w:ind w:left="2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</w:tr>
    </w:tbl>
    <w:p>
      <w:pPr>
        <w:pStyle w:val="BodyText"/>
        <w:spacing w:line="237" w:lineRule="auto" w:before="144"/>
        <w:ind w:left="121" w:right="356"/>
      </w:pPr>
      <w:r>
        <w:rPr/>
        <w:t>Além</w:t>
      </w:r>
      <w:r>
        <w:rPr>
          <w:spacing w:val="-6"/>
        </w:rPr>
        <w:t> </w:t>
      </w:r>
      <w:r>
        <w:rPr/>
        <w:t>da</w:t>
      </w:r>
      <w:r>
        <w:rPr>
          <w:spacing w:val="-8"/>
        </w:rPr>
        <w:t> </w:t>
      </w:r>
      <w:r>
        <w:rPr/>
        <w:t>pontuação</w:t>
      </w:r>
      <w:r>
        <w:rPr>
          <w:spacing w:val="-3"/>
        </w:rPr>
        <w:t> </w:t>
      </w:r>
      <w:r>
        <w:rPr/>
        <w:t>acima,</w:t>
      </w:r>
      <w:r>
        <w:rPr>
          <w:spacing w:val="-6"/>
        </w:rPr>
        <w:t> </w:t>
      </w:r>
      <w:r>
        <w:rPr/>
        <w:t>o</w:t>
      </w:r>
      <w:r>
        <w:rPr>
          <w:spacing w:val="-6"/>
        </w:rPr>
        <w:t> </w:t>
      </w:r>
      <w:r>
        <w:rPr/>
        <w:t>proponente</w:t>
      </w:r>
      <w:r>
        <w:rPr>
          <w:spacing w:val="-6"/>
        </w:rPr>
        <w:t> </w:t>
      </w:r>
      <w:r>
        <w:rPr/>
        <w:t>pode</w:t>
      </w:r>
      <w:r>
        <w:rPr>
          <w:spacing w:val="-8"/>
        </w:rPr>
        <w:t> </w:t>
      </w:r>
      <w:r>
        <w:rPr/>
        <w:t>receber</w:t>
      </w:r>
      <w:r>
        <w:rPr>
          <w:spacing w:val="-6"/>
        </w:rPr>
        <w:t> </w:t>
      </w:r>
      <w:r>
        <w:rPr/>
        <w:t>bônus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pontuação,</w:t>
      </w:r>
      <w:r>
        <w:rPr>
          <w:spacing w:val="-6"/>
        </w:rPr>
        <w:t> </w:t>
      </w:r>
      <w:r>
        <w:rPr/>
        <w:t>ou</w:t>
      </w:r>
      <w:r>
        <w:rPr>
          <w:spacing w:val="-8"/>
        </w:rPr>
        <w:t> </w:t>
      </w:r>
      <w:r>
        <w:rPr/>
        <w:t>seja, uma pontuação extra, conforme critérios abaixo especificados:</w:t>
      </w:r>
    </w:p>
    <w:p>
      <w:pPr>
        <w:pStyle w:val="BodyText"/>
        <w:spacing w:before="12"/>
        <w:rPr>
          <w:sz w:val="9"/>
        </w:rPr>
      </w:pPr>
    </w:p>
    <w:tbl>
      <w:tblPr>
        <w:tblW w:w="0" w:type="auto"/>
        <w:jc w:val="left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8"/>
        <w:gridCol w:w="3442"/>
        <w:gridCol w:w="3866"/>
      </w:tblGrid>
      <w:tr>
        <w:trPr>
          <w:trHeight w:val="621" w:hRule="atLeast"/>
        </w:trPr>
        <w:tc>
          <w:tcPr>
            <w:tcW w:w="9026" w:type="dxa"/>
            <w:gridSpan w:val="3"/>
          </w:tcPr>
          <w:p>
            <w:pPr>
              <w:pStyle w:val="TableParagraph"/>
              <w:spacing w:before="99"/>
              <w:ind w:left="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BÔNUS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PROPONENTES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PESSOAS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FÍSICAS</w:t>
            </w:r>
          </w:p>
        </w:tc>
      </w:tr>
      <w:tr>
        <w:trPr>
          <w:trHeight w:val="783" w:hRule="atLeast"/>
        </w:trPr>
        <w:tc>
          <w:tcPr>
            <w:tcW w:w="1718" w:type="dxa"/>
          </w:tcPr>
          <w:p>
            <w:pPr>
              <w:pStyle w:val="TableParagraph"/>
              <w:spacing w:before="99"/>
              <w:ind w:left="128" w:firstLine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Identificação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Ponto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Extra</w:t>
            </w:r>
          </w:p>
        </w:tc>
        <w:tc>
          <w:tcPr>
            <w:tcW w:w="3442" w:type="dxa"/>
          </w:tcPr>
          <w:p>
            <w:pPr>
              <w:pStyle w:val="TableParagraph"/>
              <w:spacing w:before="99"/>
              <w:ind w:left="495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Ponto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Extra</w:t>
            </w:r>
          </w:p>
        </w:tc>
        <w:tc>
          <w:tcPr>
            <w:tcW w:w="3866" w:type="dxa"/>
          </w:tcPr>
          <w:p>
            <w:pPr>
              <w:pStyle w:val="TableParagraph"/>
              <w:spacing w:before="99"/>
              <w:ind w:left="40" w:right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>
        <w:trPr>
          <w:trHeight w:val="972" w:hRule="atLeast"/>
        </w:trPr>
        <w:tc>
          <w:tcPr>
            <w:tcW w:w="1718" w:type="dxa"/>
          </w:tcPr>
          <w:p>
            <w:pPr>
              <w:pStyle w:val="TableParagraph"/>
              <w:spacing w:before="45"/>
              <w:rPr>
                <w:sz w:val="24"/>
              </w:rPr>
            </w:pPr>
          </w:p>
          <w:p>
            <w:pPr>
              <w:pStyle w:val="TableParagraph"/>
              <w:spacing w:before="1"/>
              <w:ind w:left="4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H</w:t>
            </w:r>
          </w:p>
        </w:tc>
        <w:tc>
          <w:tcPr>
            <w:tcW w:w="3442" w:type="dxa"/>
          </w:tcPr>
          <w:p>
            <w:pPr>
              <w:pStyle w:val="TableParagraph"/>
              <w:spacing w:before="99"/>
              <w:ind w:left="1292" w:hanging="932"/>
              <w:rPr>
                <w:sz w:val="24"/>
              </w:rPr>
            </w:pPr>
            <w:r>
              <w:rPr>
                <w:spacing w:val="-2"/>
                <w:sz w:val="24"/>
              </w:rPr>
              <w:t>Agentes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culturais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do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gênero feminino</w:t>
            </w:r>
          </w:p>
        </w:tc>
        <w:tc>
          <w:tcPr>
            <w:tcW w:w="3866" w:type="dxa"/>
          </w:tcPr>
          <w:p>
            <w:pPr>
              <w:pStyle w:val="TableParagraph"/>
              <w:spacing w:before="98"/>
              <w:rPr>
                <w:sz w:val="24"/>
              </w:rPr>
            </w:pPr>
          </w:p>
          <w:p>
            <w:pPr>
              <w:pStyle w:val="TableParagraph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972" w:hRule="atLeast"/>
        </w:trPr>
        <w:tc>
          <w:tcPr>
            <w:tcW w:w="1718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8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I</w:t>
            </w:r>
          </w:p>
        </w:tc>
        <w:tc>
          <w:tcPr>
            <w:tcW w:w="3442" w:type="dxa"/>
          </w:tcPr>
          <w:p>
            <w:pPr>
              <w:pStyle w:val="TableParagraph"/>
              <w:spacing w:before="99"/>
              <w:ind w:left="1263" w:hanging="824"/>
              <w:rPr>
                <w:sz w:val="24"/>
              </w:rPr>
            </w:pPr>
            <w:r>
              <w:rPr>
                <w:spacing w:val="-2"/>
                <w:sz w:val="24"/>
              </w:rPr>
              <w:t>Agentes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culturais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negros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e indígenas</w:t>
            </w:r>
          </w:p>
        </w:tc>
        <w:tc>
          <w:tcPr>
            <w:tcW w:w="3866" w:type="dxa"/>
          </w:tcPr>
          <w:p>
            <w:pPr>
              <w:pStyle w:val="TableParagraph"/>
              <w:spacing w:before="96"/>
              <w:rPr>
                <w:sz w:val="24"/>
              </w:rPr>
            </w:pPr>
          </w:p>
          <w:p>
            <w:pPr>
              <w:pStyle w:val="TableParagraph"/>
              <w:spacing w:before="1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971" w:hRule="atLeast"/>
        </w:trPr>
        <w:tc>
          <w:tcPr>
            <w:tcW w:w="1718" w:type="dxa"/>
          </w:tcPr>
          <w:p>
            <w:pPr>
              <w:pStyle w:val="TableParagraph"/>
              <w:spacing w:before="44"/>
              <w:rPr>
                <w:sz w:val="24"/>
              </w:rPr>
            </w:pPr>
          </w:p>
          <w:p>
            <w:pPr>
              <w:pStyle w:val="TableParagraph"/>
              <w:ind w:left="4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J</w:t>
            </w:r>
          </w:p>
        </w:tc>
        <w:tc>
          <w:tcPr>
            <w:tcW w:w="3442" w:type="dxa"/>
          </w:tcPr>
          <w:p>
            <w:pPr>
              <w:pStyle w:val="TableParagraph"/>
              <w:spacing w:before="100"/>
              <w:ind w:left="1203" w:hanging="555"/>
              <w:rPr>
                <w:sz w:val="24"/>
              </w:rPr>
            </w:pPr>
            <w:r>
              <w:rPr>
                <w:spacing w:val="-2"/>
                <w:sz w:val="24"/>
              </w:rPr>
              <w:t>Agentes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2"/>
                <w:sz w:val="24"/>
              </w:rPr>
              <w:t>culturais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com deficiência</w:t>
            </w:r>
          </w:p>
        </w:tc>
        <w:tc>
          <w:tcPr>
            <w:tcW w:w="3866" w:type="dxa"/>
          </w:tcPr>
          <w:p>
            <w:pPr>
              <w:pStyle w:val="TableParagraph"/>
              <w:spacing w:before="97"/>
              <w:rPr>
                <w:sz w:val="24"/>
              </w:rPr>
            </w:pPr>
          </w:p>
          <w:p>
            <w:pPr>
              <w:pStyle w:val="TableParagraph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2822448</wp:posOffset>
            </wp:positionH>
            <wp:positionV relativeFrom="paragraph">
              <wp:posOffset>216624</wp:posOffset>
            </wp:positionV>
            <wp:extent cx="2263919" cy="323850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3919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headerReference w:type="default" r:id="rId7"/>
          <w:footerReference w:type="default" r:id="rId8"/>
          <w:pgSz w:w="11910" w:h="16840"/>
          <w:pgMar w:header="60" w:footer="0" w:top="1680" w:bottom="280" w:left="1700" w:right="1133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8"/>
        <w:gridCol w:w="3442"/>
        <w:gridCol w:w="3866"/>
      </w:tblGrid>
      <w:tr>
        <w:trPr>
          <w:trHeight w:val="1664" w:hRule="atLeast"/>
        </w:trPr>
        <w:tc>
          <w:tcPr>
            <w:tcW w:w="1718" w:type="dxa"/>
          </w:tcPr>
          <w:p>
            <w:pPr>
              <w:pStyle w:val="TableParagraph"/>
              <w:spacing w:before="47"/>
              <w:rPr>
                <w:sz w:val="24"/>
              </w:rPr>
            </w:pPr>
          </w:p>
          <w:p>
            <w:pPr>
              <w:pStyle w:val="TableParagraph"/>
              <w:spacing w:before="1"/>
              <w:ind w:left="48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K</w:t>
            </w:r>
          </w:p>
        </w:tc>
        <w:tc>
          <w:tcPr>
            <w:tcW w:w="3442" w:type="dxa"/>
          </w:tcPr>
          <w:p>
            <w:pPr>
              <w:pStyle w:val="TableParagraph"/>
              <w:spacing w:before="101"/>
              <w:ind w:left="137" w:right="10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Agentes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culturais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residentes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em </w:t>
            </w:r>
            <w:r>
              <w:rPr>
                <w:sz w:val="24"/>
              </w:rPr>
              <w:t>regiões de menor IDH (Distrito de Prudêncio Thomaz ou Assentamentos de Rio </w:t>
            </w:r>
            <w:r>
              <w:rPr>
                <w:spacing w:val="-2"/>
                <w:sz w:val="24"/>
              </w:rPr>
              <w:t>Brilhante/MS).</w:t>
            </w:r>
          </w:p>
        </w:tc>
        <w:tc>
          <w:tcPr>
            <w:tcW w:w="3866" w:type="dxa"/>
          </w:tcPr>
          <w:p>
            <w:pPr>
              <w:pStyle w:val="TableParagraph"/>
              <w:spacing w:before="98"/>
              <w:rPr>
                <w:sz w:val="24"/>
              </w:rPr>
            </w:pPr>
          </w:p>
          <w:p>
            <w:pPr>
              <w:pStyle w:val="TableParagraph"/>
              <w:ind w:left="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970" w:hRule="atLeast"/>
        </w:trPr>
        <w:tc>
          <w:tcPr>
            <w:tcW w:w="1718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8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3442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296"/>
              <w:rPr>
                <w:sz w:val="24"/>
              </w:rPr>
            </w:pPr>
            <w:r>
              <w:rPr>
                <w:sz w:val="24"/>
              </w:rPr>
              <w:t>Agentes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Culturais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LGBTQIAPN+</w:t>
            </w:r>
          </w:p>
        </w:tc>
        <w:tc>
          <w:tcPr>
            <w:tcW w:w="3866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974" w:hRule="atLeast"/>
        </w:trPr>
        <w:tc>
          <w:tcPr>
            <w:tcW w:w="1718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8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M</w:t>
            </w:r>
          </w:p>
        </w:tc>
        <w:tc>
          <w:tcPr>
            <w:tcW w:w="3442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531"/>
              <w:rPr>
                <w:sz w:val="24"/>
              </w:rPr>
            </w:pPr>
            <w:r>
              <w:rPr>
                <w:sz w:val="24"/>
              </w:rPr>
              <w:t>Agentes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Culturais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Idosos</w:t>
            </w:r>
          </w:p>
        </w:tc>
        <w:tc>
          <w:tcPr>
            <w:tcW w:w="3866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972" w:hRule="atLeast"/>
        </w:trPr>
        <w:tc>
          <w:tcPr>
            <w:tcW w:w="5160" w:type="dxa"/>
            <w:gridSpan w:val="2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1234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EXTRA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866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0" w:right="1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PONTOS</w:t>
            </w:r>
          </w:p>
        </w:tc>
      </w:tr>
    </w:tbl>
    <w:p>
      <w:pPr>
        <w:pStyle w:val="TableParagraph"/>
        <w:spacing w:after="0"/>
        <w:jc w:val="center"/>
        <w:rPr>
          <w:sz w:val="24"/>
        </w:rPr>
        <w:sectPr>
          <w:headerReference w:type="default" r:id="rId10"/>
          <w:footerReference w:type="default" r:id="rId11"/>
          <w:pgSz w:w="11910" w:h="16840"/>
          <w:pgMar w:header="60" w:footer="1007" w:top="1680" w:bottom="1240" w:left="1700" w:right="1133"/>
        </w:sectPr>
      </w:pPr>
    </w:p>
    <w:tbl>
      <w:tblPr>
        <w:tblW w:w="0" w:type="auto"/>
        <w:jc w:val="left"/>
        <w:tblInd w:w="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4"/>
        <w:gridCol w:w="3961"/>
        <w:gridCol w:w="3483"/>
      </w:tblGrid>
      <w:tr>
        <w:trPr>
          <w:trHeight w:val="785" w:hRule="atLeast"/>
        </w:trPr>
        <w:tc>
          <w:tcPr>
            <w:tcW w:w="9028" w:type="dxa"/>
            <w:gridSpan w:val="3"/>
          </w:tcPr>
          <w:p>
            <w:pPr>
              <w:pStyle w:val="TableParagraph"/>
              <w:spacing w:before="101"/>
              <w:ind w:left="3442" w:right="119" w:hanging="3329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EXTRA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PROPONENTES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PESSOAS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JURÍDICAS</w:t>
            </w:r>
            <w:r>
              <w:rPr>
                <w:b/>
                <w:spacing w:val="-14"/>
                <w:sz w:val="24"/>
              </w:rPr>
              <w:t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COLETIVOS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9"/>
                <w:sz w:val="24"/>
              </w:rPr>
              <w:t> </w:t>
            </w:r>
            <w:r>
              <w:rPr>
                <w:b/>
                <w:sz w:val="24"/>
              </w:rPr>
              <w:t>GRUPOS CULTURAIS SEM CNPJ</w:t>
            </w:r>
          </w:p>
        </w:tc>
      </w:tr>
      <w:tr>
        <w:trPr>
          <w:trHeight w:val="1079" w:hRule="atLeast"/>
        </w:trPr>
        <w:tc>
          <w:tcPr>
            <w:tcW w:w="1584" w:type="dxa"/>
          </w:tcPr>
          <w:p>
            <w:pPr>
              <w:pStyle w:val="TableParagraph"/>
              <w:spacing w:before="101"/>
              <w:ind w:left="118" w:right="71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Identificação </w:t>
            </w:r>
            <w:r>
              <w:rPr>
                <w:b/>
                <w:sz w:val="24"/>
              </w:rPr>
              <w:t>do Ponto </w:t>
            </w:r>
            <w:r>
              <w:rPr>
                <w:b/>
                <w:spacing w:val="-2"/>
                <w:sz w:val="24"/>
              </w:rPr>
              <w:t>Extra</w:t>
            </w:r>
          </w:p>
        </w:tc>
        <w:tc>
          <w:tcPr>
            <w:tcW w:w="3961" w:type="dxa"/>
          </w:tcPr>
          <w:p>
            <w:pPr>
              <w:pStyle w:val="TableParagraph"/>
              <w:spacing w:before="101"/>
              <w:ind w:left="742"/>
              <w:rPr>
                <w:b/>
                <w:sz w:val="24"/>
              </w:rPr>
            </w:pPr>
            <w:r>
              <w:rPr>
                <w:b/>
                <w:sz w:val="24"/>
              </w:rPr>
              <w:t>Descrição</w:t>
            </w:r>
            <w:r>
              <w:rPr>
                <w:b/>
                <w:spacing w:val="-7"/>
                <w:sz w:val="24"/>
              </w:rPr>
              <w:t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Ponto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Extra</w:t>
            </w:r>
          </w:p>
        </w:tc>
        <w:tc>
          <w:tcPr>
            <w:tcW w:w="3483" w:type="dxa"/>
          </w:tcPr>
          <w:p>
            <w:pPr>
              <w:pStyle w:val="TableParagraph"/>
              <w:spacing w:before="101"/>
              <w:ind w:left="47" w:righ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Pontuação</w:t>
            </w:r>
          </w:p>
        </w:tc>
      </w:tr>
      <w:tr>
        <w:trPr>
          <w:trHeight w:val="1079" w:hRule="atLeast"/>
        </w:trPr>
        <w:tc>
          <w:tcPr>
            <w:tcW w:w="1584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118" w:right="8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N</w:t>
            </w:r>
          </w:p>
        </w:tc>
        <w:tc>
          <w:tcPr>
            <w:tcW w:w="3961" w:type="dxa"/>
          </w:tcPr>
          <w:p>
            <w:pPr>
              <w:pStyle w:val="TableParagraph"/>
              <w:spacing w:before="101"/>
              <w:ind w:left="123" w:right="81"/>
              <w:jc w:val="center"/>
              <w:rPr>
                <w:sz w:val="24"/>
              </w:rPr>
            </w:pPr>
            <w:r>
              <w:rPr>
                <w:sz w:val="24"/>
              </w:rPr>
              <w:t>Pessoas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jurídicas</w:t>
            </w:r>
            <w:r>
              <w:rPr>
                <w:spacing w:val="-17"/>
                <w:sz w:val="24"/>
              </w:rPr>
              <w:t> </w:t>
            </w:r>
            <w:r>
              <w:rPr>
                <w:sz w:val="24"/>
              </w:rPr>
              <w:t>ou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coletivos/grupos compostos majoritariamente por pessoas negras ou indígenas</w:t>
            </w:r>
          </w:p>
        </w:tc>
        <w:tc>
          <w:tcPr>
            <w:tcW w:w="348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5"/>
              <w:rPr>
                <w:sz w:val="24"/>
              </w:rPr>
            </w:pPr>
          </w:p>
          <w:p>
            <w:pPr>
              <w:pStyle w:val="TableParagraph"/>
              <w:spacing w:before="1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025" w:hRule="atLeast"/>
        </w:trPr>
        <w:tc>
          <w:tcPr>
            <w:tcW w:w="1584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118" w:right="8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O</w:t>
            </w:r>
          </w:p>
        </w:tc>
        <w:tc>
          <w:tcPr>
            <w:tcW w:w="3961" w:type="dxa"/>
          </w:tcPr>
          <w:p>
            <w:pPr>
              <w:pStyle w:val="TableParagraph"/>
              <w:spacing w:line="237" w:lineRule="auto" w:before="104"/>
              <w:ind w:left="449" w:firstLine="165"/>
              <w:rPr>
                <w:sz w:val="24"/>
              </w:rPr>
            </w:pPr>
            <w:r>
              <w:rPr>
                <w:sz w:val="24"/>
              </w:rPr>
              <w:t>Pessoas jurídicas compostas </w:t>
            </w:r>
            <w:r>
              <w:rPr>
                <w:spacing w:val="-2"/>
                <w:sz w:val="24"/>
              </w:rPr>
              <w:t>majoritariamente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por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mulheres</w:t>
            </w:r>
          </w:p>
        </w:tc>
        <w:tc>
          <w:tcPr>
            <w:tcW w:w="348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>
        <w:trPr>
          <w:trHeight w:val="1665" w:hRule="atLeast"/>
        </w:trPr>
        <w:tc>
          <w:tcPr>
            <w:tcW w:w="1584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118" w:right="8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P</w:t>
            </w:r>
          </w:p>
        </w:tc>
        <w:tc>
          <w:tcPr>
            <w:tcW w:w="3961" w:type="dxa"/>
          </w:tcPr>
          <w:p>
            <w:pPr>
              <w:pStyle w:val="TableParagraph"/>
              <w:spacing w:before="99"/>
              <w:ind w:left="176" w:right="135" w:hanging="1"/>
              <w:jc w:val="center"/>
              <w:rPr>
                <w:sz w:val="24"/>
              </w:rPr>
            </w:pPr>
            <w:r>
              <w:rPr>
                <w:sz w:val="24"/>
              </w:rPr>
              <w:t>Pessoas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jurídicas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sediadas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regiões de menor IDH ou coletivos/grupos pertencentes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regiões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menor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IDH (Distrito de Prudêncio Thomaz ou Assentamentos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Rio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Brilhante/MS).</w:t>
            </w:r>
          </w:p>
        </w:tc>
        <w:tc>
          <w:tcPr>
            <w:tcW w:w="3483" w:type="dxa"/>
          </w:tcPr>
          <w:p>
            <w:pPr>
              <w:pStyle w:val="TableParagraph"/>
              <w:spacing w:before="99"/>
              <w:rPr>
                <w:sz w:val="24"/>
              </w:rPr>
            </w:pPr>
          </w:p>
          <w:p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2542" w:hRule="atLeast"/>
        </w:trPr>
        <w:tc>
          <w:tcPr>
            <w:tcW w:w="1584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33"/>
              <w:rPr>
                <w:sz w:val="24"/>
              </w:rPr>
            </w:pPr>
          </w:p>
          <w:p>
            <w:pPr>
              <w:pStyle w:val="TableParagraph"/>
              <w:ind w:left="118" w:right="7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Q</w:t>
            </w:r>
          </w:p>
        </w:tc>
        <w:tc>
          <w:tcPr>
            <w:tcW w:w="3961" w:type="dxa"/>
          </w:tcPr>
          <w:p>
            <w:pPr>
              <w:pStyle w:val="TableParagraph"/>
              <w:spacing w:before="102"/>
              <w:ind w:left="117" w:right="81"/>
              <w:jc w:val="center"/>
              <w:rPr>
                <w:sz w:val="24"/>
              </w:rPr>
            </w:pPr>
            <w:r>
              <w:rPr>
                <w:sz w:val="24"/>
              </w:rPr>
              <w:t>Pessoas jurídicas ou coletivos/grupos com notória atuação em temáticas relacionadas a: pessoas negras, indígenas, pessoas com deficiência, mulheres, LGBTQIAP+, idosos, crianças,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demais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grupos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situação de vulnerabilidade econômica e/ou </w:t>
            </w:r>
            <w:r>
              <w:rPr>
                <w:spacing w:val="-2"/>
                <w:sz w:val="24"/>
              </w:rPr>
              <w:t>social</w:t>
            </w:r>
          </w:p>
        </w:tc>
        <w:tc>
          <w:tcPr>
            <w:tcW w:w="348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>
        <w:trPr>
          <w:trHeight w:val="972" w:hRule="atLeast"/>
        </w:trPr>
        <w:tc>
          <w:tcPr>
            <w:tcW w:w="5545" w:type="dxa"/>
            <w:gridSpan w:val="2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1426"/>
              <w:rPr>
                <w:b/>
                <w:sz w:val="24"/>
              </w:rPr>
            </w:pPr>
            <w:r>
              <w:rPr>
                <w:b/>
                <w:sz w:val="24"/>
              </w:rPr>
              <w:t>PONTUAÇÃO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EXTRA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3483" w:type="dxa"/>
          </w:tcPr>
          <w:p>
            <w:pPr>
              <w:pStyle w:val="TableParagraph"/>
              <w:spacing w:before="46"/>
              <w:rPr>
                <w:sz w:val="24"/>
              </w:rPr>
            </w:pPr>
          </w:p>
          <w:p>
            <w:pPr>
              <w:pStyle w:val="TableParagraph"/>
              <w:ind w:left="47" w:right="21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PONTOS</w:t>
            </w:r>
          </w:p>
        </w:tc>
      </w:tr>
    </w:tbl>
    <w:p>
      <w:pPr>
        <w:pStyle w:val="BodyText"/>
        <w:spacing w:before="262"/>
      </w:pP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0" w:after="0"/>
        <w:ind w:left="841" w:right="680" w:firstLine="0"/>
        <w:jc w:val="both"/>
        <w:rPr>
          <w:sz w:val="24"/>
        </w:rPr>
      </w:pPr>
      <w:r>
        <w:rPr>
          <w:sz w:val="24"/>
        </w:rPr>
        <w:t>A pontuação final de cada candidatura será por média das notas atribuídas individualmente por cada membro da Comissão de Seleção.</w:t>
      </w: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119" w:after="0"/>
        <w:ind w:left="841" w:right="678" w:firstLine="0"/>
        <w:jc w:val="both"/>
        <w:rPr>
          <w:sz w:val="24"/>
        </w:rPr>
      </w:pPr>
      <w:r>
        <w:rPr>
          <w:sz w:val="24"/>
        </w:rPr>
        <w:t>Os critérios gerais são eliminatórios</w:t>
      </w:r>
      <w:r>
        <w:rPr>
          <w:spacing w:val="80"/>
          <w:sz w:val="24"/>
        </w:rPr>
        <w:t> </w:t>
      </w:r>
      <w:r>
        <w:rPr>
          <w:sz w:val="24"/>
        </w:rPr>
        <w:t>de modo que</w:t>
      </w:r>
      <w:r>
        <w:rPr>
          <w:spacing w:val="80"/>
          <w:sz w:val="24"/>
        </w:rPr>
        <w:t> </w:t>
      </w:r>
      <w:r>
        <w:rPr>
          <w:sz w:val="24"/>
        </w:rPr>
        <w:t>o agente cultural que</w:t>
      </w:r>
      <w:r>
        <w:rPr>
          <w:spacing w:val="-15"/>
          <w:sz w:val="24"/>
        </w:rPr>
        <w:t> </w:t>
      </w:r>
      <w:r>
        <w:rPr>
          <w:sz w:val="24"/>
        </w:rPr>
        <w:t>receber</w:t>
      </w:r>
      <w:r>
        <w:rPr>
          <w:spacing w:val="-13"/>
          <w:sz w:val="24"/>
        </w:rPr>
        <w:t> </w:t>
      </w:r>
      <w:r>
        <w:rPr>
          <w:sz w:val="24"/>
        </w:rPr>
        <w:t>pontuação</w:t>
      </w:r>
      <w:r>
        <w:rPr>
          <w:spacing w:val="-12"/>
          <w:sz w:val="24"/>
        </w:rPr>
        <w:t> </w:t>
      </w:r>
      <w:r>
        <w:rPr>
          <w:sz w:val="24"/>
        </w:rPr>
        <w:t>0</w:t>
      </w:r>
      <w:r>
        <w:rPr>
          <w:spacing w:val="-12"/>
          <w:sz w:val="24"/>
        </w:rPr>
        <w:t> </w:t>
      </w:r>
      <w:r>
        <w:rPr>
          <w:sz w:val="24"/>
        </w:rPr>
        <w:t>em</w:t>
      </w:r>
      <w:r>
        <w:rPr>
          <w:spacing w:val="-13"/>
          <w:sz w:val="24"/>
        </w:rPr>
        <w:t> </w:t>
      </w:r>
      <w:r>
        <w:rPr>
          <w:sz w:val="24"/>
        </w:rPr>
        <w:t>algum</w:t>
      </w:r>
      <w:r>
        <w:rPr>
          <w:spacing w:val="-15"/>
          <w:sz w:val="24"/>
        </w:rPr>
        <w:t> </w:t>
      </w:r>
      <w:r>
        <w:rPr>
          <w:sz w:val="24"/>
        </w:rPr>
        <w:t>dos</w:t>
      </w:r>
      <w:r>
        <w:rPr>
          <w:spacing w:val="-16"/>
          <w:sz w:val="24"/>
        </w:rPr>
        <w:t> </w:t>
      </w:r>
      <w:r>
        <w:rPr>
          <w:sz w:val="24"/>
        </w:rPr>
        <w:t>critérios</w:t>
      </w:r>
      <w:r>
        <w:rPr>
          <w:spacing w:val="-13"/>
          <w:sz w:val="24"/>
        </w:rPr>
        <w:t> </w:t>
      </w:r>
      <w:r>
        <w:rPr>
          <w:sz w:val="24"/>
        </w:rPr>
        <w:t>será</w:t>
      </w:r>
      <w:r>
        <w:rPr>
          <w:spacing w:val="-13"/>
          <w:sz w:val="24"/>
        </w:rPr>
        <w:t> </w:t>
      </w:r>
      <w:r>
        <w:rPr>
          <w:sz w:val="24"/>
        </w:rPr>
        <w:t>desclassificado</w:t>
      </w:r>
      <w:r>
        <w:rPr>
          <w:spacing w:val="-15"/>
          <w:sz w:val="24"/>
        </w:rPr>
        <w:t> </w:t>
      </w:r>
      <w:r>
        <w:rPr>
          <w:sz w:val="24"/>
        </w:rPr>
        <w:t>do</w:t>
      </w:r>
      <w:r>
        <w:rPr>
          <w:spacing w:val="-15"/>
          <w:sz w:val="24"/>
        </w:rPr>
        <w:t> </w:t>
      </w:r>
      <w:r>
        <w:rPr>
          <w:sz w:val="24"/>
        </w:rPr>
        <w:t>Edital.</w:t>
      </w: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120" w:after="0"/>
        <w:ind w:left="841" w:right="687" w:firstLine="0"/>
        <w:jc w:val="both"/>
        <w:rPr>
          <w:sz w:val="24"/>
        </w:rPr>
      </w:pPr>
      <w:r>
        <w:rPr>
          <w:sz w:val="24"/>
        </w:rPr>
        <w:t>Os bônus de pontuação são cumulativos e não constituem critérios obrigatórios</w:t>
      </w:r>
      <w:r>
        <w:rPr>
          <w:spacing w:val="80"/>
          <w:sz w:val="24"/>
        </w:rPr>
        <w:t> </w:t>
      </w:r>
      <w:r>
        <w:rPr>
          <w:sz w:val="24"/>
        </w:rPr>
        <w:t>de modo que a pontuação 0 em algum dos pontos bônus não desclassifica o agente cultural.</w:t>
      </w: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124" w:after="0"/>
        <w:ind w:left="841" w:right="680" w:firstLine="0"/>
        <w:jc w:val="both"/>
        <w:rPr>
          <w:sz w:val="24"/>
        </w:rPr>
      </w:pPr>
      <w:r>
        <w:rPr>
          <w:sz w:val="24"/>
        </w:rPr>
        <w:t>Em caso de empate, serão utilizados para fins de classificação dos projetos</w:t>
      </w:r>
      <w:r>
        <w:rPr>
          <w:spacing w:val="-7"/>
          <w:sz w:val="24"/>
        </w:rPr>
        <w:t> </w:t>
      </w:r>
      <w:r>
        <w:rPr>
          <w:sz w:val="24"/>
        </w:rPr>
        <w:t>a</w:t>
      </w:r>
      <w:r>
        <w:rPr>
          <w:spacing w:val="-9"/>
          <w:sz w:val="24"/>
        </w:rPr>
        <w:t> </w:t>
      </w:r>
      <w:r>
        <w:rPr>
          <w:sz w:val="24"/>
        </w:rPr>
        <w:t>maior</w:t>
      </w:r>
      <w:r>
        <w:rPr>
          <w:spacing w:val="-8"/>
          <w:sz w:val="24"/>
        </w:rPr>
        <w:t> </w:t>
      </w:r>
      <w:r>
        <w:rPr>
          <w:sz w:val="24"/>
        </w:rPr>
        <w:t>nota</w:t>
      </w:r>
      <w:r>
        <w:rPr>
          <w:spacing w:val="-8"/>
          <w:sz w:val="24"/>
        </w:rPr>
        <w:t> </w:t>
      </w:r>
      <w:r>
        <w:rPr>
          <w:sz w:val="24"/>
        </w:rPr>
        <w:t>nos</w:t>
      </w:r>
      <w:r>
        <w:rPr>
          <w:spacing w:val="-7"/>
          <w:sz w:val="24"/>
        </w:rPr>
        <w:t> </w:t>
      </w:r>
      <w:r>
        <w:rPr>
          <w:sz w:val="24"/>
        </w:rPr>
        <w:t>critérios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8"/>
          <w:sz w:val="24"/>
        </w:rPr>
        <w:t> </w:t>
      </w:r>
      <w:r>
        <w:rPr>
          <w:sz w:val="24"/>
        </w:rPr>
        <w:t>acordo</w:t>
      </w:r>
      <w:r>
        <w:rPr>
          <w:spacing w:val="-6"/>
          <w:sz w:val="24"/>
        </w:rPr>
        <w:t> </w:t>
      </w:r>
      <w:r>
        <w:rPr>
          <w:sz w:val="24"/>
        </w:rPr>
        <w:t>com</w:t>
      </w:r>
      <w:r>
        <w:rPr>
          <w:spacing w:val="-8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ordem</w:t>
      </w:r>
      <w:r>
        <w:rPr>
          <w:spacing w:val="-8"/>
          <w:sz w:val="24"/>
        </w:rPr>
        <w:t> </w:t>
      </w:r>
      <w:r>
        <w:rPr>
          <w:sz w:val="24"/>
        </w:rPr>
        <w:t>abaixo</w:t>
      </w:r>
      <w:r>
        <w:rPr>
          <w:spacing w:val="-8"/>
          <w:sz w:val="24"/>
        </w:rPr>
        <w:t> </w:t>
      </w:r>
      <w:r>
        <w:rPr>
          <w:sz w:val="24"/>
        </w:rPr>
        <w:t>definida:</w:t>
      </w:r>
      <w:r>
        <w:rPr>
          <w:spacing w:val="-8"/>
          <w:sz w:val="24"/>
        </w:rPr>
        <w:t> </w:t>
      </w:r>
      <w:r>
        <w:rPr>
          <w:sz w:val="24"/>
        </w:rPr>
        <w:t>A, D, F, G, E, C, B, respectivamente.</w:t>
      </w:r>
    </w:p>
    <w:p>
      <w:pPr>
        <w:pStyle w:val="ListParagraph"/>
        <w:spacing w:after="0" w:line="240" w:lineRule="auto"/>
        <w:jc w:val="both"/>
        <w:rPr>
          <w:sz w:val="24"/>
        </w:rPr>
        <w:sectPr>
          <w:pgSz w:w="11910" w:h="16840"/>
          <w:pgMar w:header="60" w:footer="1007" w:top="1740" w:bottom="1240" w:left="1700" w:right="1133"/>
        </w:sectPr>
      </w:pPr>
    </w:p>
    <w:p>
      <w:pPr>
        <w:pStyle w:val="ListParagraph"/>
        <w:numPr>
          <w:ilvl w:val="0"/>
          <w:numId w:val="2"/>
        </w:numPr>
        <w:tabs>
          <w:tab w:pos="1439" w:val="left" w:leader="none"/>
          <w:tab w:pos="6063" w:val="left" w:leader="none"/>
        </w:tabs>
        <w:spacing w:line="240" w:lineRule="auto" w:before="128" w:after="0"/>
        <w:ind w:left="1439" w:right="0" w:hanging="598"/>
        <w:jc w:val="left"/>
        <w:rPr>
          <w:sz w:val="24"/>
        </w:rPr>
      </w:pPr>
      <w:r>
        <w:rPr>
          <w:spacing w:val="-4"/>
          <w:sz w:val="24"/>
        </w:rPr>
        <w:t>Caso</w:t>
      </w:r>
      <w:r>
        <w:rPr>
          <w:sz w:val="24"/>
        </w:rPr>
        <w:tab/>
        <w:t>nenhum</w:t>
      </w:r>
      <w:r>
        <w:rPr>
          <w:spacing w:val="35"/>
          <w:sz w:val="24"/>
        </w:rPr>
        <w:t>  </w:t>
      </w:r>
      <w:r>
        <w:rPr>
          <w:sz w:val="24"/>
        </w:rPr>
        <w:t>dos</w:t>
      </w:r>
      <w:r>
        <w:rPr>
          <w:spacing w:val="34"/>
          <w:sz w:val="24"/>
        </w:rPr>
        <w:t>  </w:t>
      </w:r>
      <w:r>
        <w:rPr>
          <w:spacing w:val="-2"/>
          <w:sz w:val="24"/>
        </w:rPr>
        <w:t>critérios</w:t>
      </w:r>
    </w:p>
    <w:p>
      <w:pPr>
        <w:pStyle w:val="BodyText"/>
        <w:ind w:left="841" w:right="356"/>
      </w:pPr>
      <w:r>
        <w:rPr/>
        <w:t>acima</w:t>
      </w:r>
      <w:r>
        <w:rPr>
          <w:spacing w:val="40"/>
        </w:rPr>
        <w:t> </w:t>
      </w:r>
      <w:r>
        <w:rPr/>
        <w:t>elencados</w:t>
      </w:r>
      <w:r>
        <w:rPr>
          <w:spacing w:val="40"/>
        </w:rPr>
        <w:t> </w:t>
      </w:r>
      <w:r>
        <w:rPr/>
        <w:t>seja</w:t>
      </w:r>
      <w:r>
        <w:rPr>
          <w:spacing w:val="40"/>
        </w:rPr>
        <w:t> </w:t>
      </w:r>
      <w:r>
        <w:rPr/>
        <w:t>capaz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promover</w:t>
      </w:r>
      <w:r>
        <w:rPr>
          <w:spacing w:val="40"/>
        </w:rPr>
        <w:t> </w:t>
      </w:r>
      <w:r>
        <w:rPr/>
        <w:t>o</w:t>
      </w:r>
      <w:r>
        <w:rPr>
          <w:spacing w:val="40"/>
        </w:rPr>
        <w:t> </w:t>
      </w:r>
      <w:r>
        <w:rPr/>
        <w:t>desempate,</w:t>
      </w:r>
      <w:r>
        <w:rPr>
          <w:spacing w:val="40"/>
        </w:rPr>
        <w:t> </w:t>
      </w:r>
      <w:r>
        <w:rPr/>
        <w:t>serão</w:t>
      </w:r>
      <w:r>
        <w:rPr>
          <w:spacing w:val="40"/>
        </w:rPr>
        <w:t> </w:t>
      </w:r>
      <w:r>
        <w:rPr/>
        <w:t>adotados</w:t>
      </w:r>
      <w:r>
        <w:rPr>
          <w:spacing w:val="40"/>
        </w:rPr>
        <w:t> </w:t>
      </w:r>
      <w:r>
        <w:rPr/>
        <w:t>critérios de desempate na ordem a seguir:</w:t>
      </w:r>
    </w:p>
    <w:p>
      <w:pPr>
        <w:pStyle w:val="ListParagraph"/>
        <w:numPr>
          <w:ilvl w:val="0"/>
          <w:numId w:val="3"/>
        </w:numPr>
        <w:tabs>
          <w:tab w:pos="1621" w:val="left" w:leader="none"/>
        </w:tabs>
        <w:spacing w:line="240" w:lineRule="auto" w:before="38" w:after="0"/>
        <w:ind w:left="1621" w:right="0" w:hanging="720"/>
        <w:jc w:val="left"/>
        <w:rPr>
          <w:sz w:val="24"/>
        </w:rPr>
      </w:pPr>
      <w:r>
        <w:rPr>
          <w:sz w:val="24"/>
        </w:rPr>
        <w:t>Proponente</w:t>
      </w:r>
      <w:r>
        <w:rPr>
          <w:spacing w:val="-8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maior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idade;</w:t>
      </w:r>
    </w:p>
    <w:p>
      <w:pPr>
        <w:pStyle w:val="ListParagraph"/>
        <w:numPr>
          <w:ilvl w:val="0"/>
          <w:numId w:val="3"/>
        </w:numPr>
        <w:tabs>
          <w:tab w:pos="1621" w:val="left" w:leader="none"/>
        </w:tabs>
        <w:spacing w:line="240" w:lineRule="auto" w:before="0" w:after="0"/>
        <w:ind w:left="1621" w:right="0" w:hanging="720"/>
        <w:jc w:val="left"/>
        <w:rPr>
          <w:sz w:val="24"/>
        </w:rPr>
      </w:pPr>
      <w:r>
        <w:rPr>
          <w:spacing w:val="-2"/>
          <w:sz w:val="24"/>
        </w:rPr>
        <w:t>Sorteio.</w:t>
      </w:r>
    </w:p>
    <w:p>
      <w:pPr>
        <w:pStyle w:val="BodyText"/>
        <w:spacing w:before="122"/>
      </w:pP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0" w:after="0"/>
        <w:ind w:left="841" w:right="686" w:firstLine="0"/>
        <w:jc w:val="both"/>
        <w:rPr>
          <w:sz w:val="24"/>
        </w:rPr>
      </w:pPr>
      <w:r>
        <w:rPr>
          <w:sz w:val="24"/>
        </w:rPr>
        <w:t>Serão</w:t>
      </w:r>
      <w:r>
        <w:rPr>
          <w:spacing w:val="-9"/>
          <w:sz w:val="24"/>
        </w:rPr>
        <w:t> </w:t>
      </w:r>
      <w:r>
        <w:rPr>
          <w:sz w:val="24"/>
        </w:rPr>
        <w:t>considerados</w:t>
      </w:r>
      <w:r>
        <w:rPr>
          <w:spacing w:val="-8"/>
          <w:sz w:val="24"/>
        </w:rPr>
        <w:t> </w:t>
      </w:r>
      <w:r>
        <w:rPr>
          <w:sz w:val="24"/>
        </w:rPr>
        <w:t>aptos</w:t>
      </w:r>
      <w:r>
        <w:rPr>
          <w:spacing w:val="-10"/>
          <w:sz w:val="24"/>
        </w:rPr>
        <w:t> </w:t>
      </w:r>
      <w:r>
        <w:rPr>
          <w:sz w:val="24"/>
        </w:rPr>
        <w:t>os</w:t>
      </w:r>
      <w:r>
        <w:rPr>
          <w:spacing w:val="-8"/>
          <w:sz w:val="24"/>
        </w:rPr>
        <w:t> </w:t>
      </w:r>
      <w:r>
        <w:rPr>
          <w:sz w:val="24"/>
        </w:rPr>
        <w:t>projetos</w:t>
      </w:r>
      <w:r>
        <w:rPr>
          <w:spacing w:val="-10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sz w:val="24"/>
        </w:rPr>
        <w:t>receberem</w:t>
      </w:r>
      <w:r>
        <w:rPr>
          <w:spacing w:val="-7"/>
          <w:sz w:val="24"/>
        </w:rPr>
        <w:t> </w:t>
      </w:r>
      <w:r>
        <w:rPr>
          <w:sz w:val="24"/>
        </w:rPr>
        <w:t>nota</w:t>
      </w:r>
      <w:r>
        <w:rPr>
          <w:spacing w:val="-12"/>
          <w:sz w:val="24"/>
        </w:rPr>
        <w:t> </w:t>
      </w:r>
      <w:r>
        <w:rPr>
          <w:sz w:val="24"/>
        </w:rPr>
        <w:t>final</w:t>
      </w:r>
      <w:r>
        <w:rPr>
          <w:spacing w:val="-7"/>
          <w:sz w:val="24"/>
        </w:rPr>
        <w:t> </w:t>
      </w:r>
      <w:r>
        <w:rPr>
          <w:sz w:val="24"/>
        </w:rPr>
        <w:t>igual</w:t>
      </w:r>
      <w:r>
        <w:rPr>
          <w:spacing w:val="-7"/>
          <w:sz w:val="24"/>
        </w:rPr>
        <w:t> </w:t>
      </w:r>
      <w:r>
        <w:rPr>
          <w:sz w:val="24"/>
        </w:rPr>
        <w:t>ou superior a 40 pontos.</w:t>
      </w: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120" w:after="0"/>
        <w:ind w:left="1438" w:right="0" w:hanging="597"/>
        <w:jc w:val="both"/>
        <w:rPr>
          <w:sz w:val="24"/>
        </w:rPr>
      </w:pPr>
      <w:r>
        <w:rPr>
          <w:sz w:val="24"/>
        </w:rPr>
        <w:t>Serão</w:t>
      </w:r>
      <w:r>
        <w:rPr>
          <w:spacing w:val="-8"/>
          <w:sz w:val="24"/>
        </w:rPr>
        <w:t> </w:t>
      </w:r>
      <w:r>
        <w:rPr>
          <w:sz w:val="24"/>
        </w:rPr>
        <w:t>desclassificados</w:t>
      </w:r>
      <w:r>
        <w:rPr>
          <w:spacing w:val="-9"/>
          <w:sz w:val="24"/>
        </w:rPr>
        <w:t> </w:t>
      </w:r>
      <w:r>
        <w:rPr>
          <w:sz w:val="24"/>
        </w:rPr>
        <w:t>os</w:t>
      </w:r>
      <w:r>
        <w:rPr>
          <w:spacing w:val="-8"/>
          <w:sz w:val="24"/>
        </w:rPr>
        <w:t> </w:t>
      </w:r>
      <w:r>
        <w:rPr>
          <w:sz w:val="24"/>
        </w:rPr>
        <w:t>projetos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que:</w:t>
      </w:r>
    </w:p>
    <w:p>
      <w:pPr>
        <w:pStyle w:val="ListParagraph"/>
        <w:numPr>
          <w:ilvl w:val="1"/>
          <w:numId w:val="2"/>
        </w:numPr>
        <w:tabs>
          <w:tab w:pos="1531" w:val="left" w:leader="none"/>
        </w:tabs>
        <w:spacing w:line="240" w:lineRule="auto" w:before="120" w:after="0"/>
        <w:ind w:left="1531" w:right="0" w:hanging="114"/>
        <w:jc w:val="both"/>
        <w:rPr>
          <w:sz w:val="24"/>
        </w:rPr>
      </w:pPr>
      <w:r>
        <w:rPr>
          <w:sz w:val="24"/>
        </w:rPr>
        <w:t>-</w:t>
      </w:r>
      <w:r>
        <w:rPr>
          <w:spacing w:val="-9"/>
          <w:sz w:val="24"/>
        </w:rPr>
        <w:t> </w:t>
      </w:r>
      <w:r>
        <w:rPr>
          <w:sz w:val="24"/>
        </w:rPr>
        <w:t>receberam</w:t>
      </w:r>
      <w:r>
        <w:rPr>
          <w:spacing w:val="-5"/>
          <w:sz w:val="24"/>
        </w:rPr>
        <w:t> </w:t>
      </w:r>
      <w:r>
        <w:rPr>
          <w:sz w:val="24"/>
        </w:rPr>
        <w:t>nota</w:t>
      </w:r>
      <w:r>
        <w:rPr>
          <w:spacing w:val="-5"/>
          <w:sz w:val="24"/>
        </w:rPr>
        <w:t> </w:t>
      </w:r>
      <w:r>
        <w:rPr>
          <w:sz w:val="24"/>
        </w:rPr>
        <w:t>0</w:t>
      </w:r>
      <w:r>
        <w:rPr>
          <w:spacing w:val="-2"/>
          <w:sz w:val="24"/>
        </w:rPr>
        <w:t> </w:t>
      </w:r>
      <w:r>
        <w:rPr>
          <w:sz w:val="24"/>
        </w:rPr>
        <w:t>em</w:t>
      </w:r>
      <w:r>
        <w:rPr>
          <w:spacing w:val="-6"/>
          <w:sz w:val="24"/>
        </w:rPr>
        <w:t> </w:t>
      </w:r>
      <w:r>
        <w:rPr>
          <w:sz w:val="24"/>
        </w:rPr>
        <w:t>qualquer</w:t>
      </w:r>
      <w:r>
        <w:rPr>
          <w:spacing w:val="-5"/>
          <w:sz w:val="24"/>
        </w:rPr>
        <w:t> </w:t>
      </w:r>
      <w:r>
        <w:rPr>
          <w:sz w:val="24"/>
        </w:rPr>
        <w:t>dos</w:t>
      </w:r>
      <w:r>
        <w:rPr>
          <w:spacing w:val="-8"/>
          <w:sz w:val="24"/>
        </w:rPr>
        <w:t> </w:t>
      </w:r>
      <w:r>
        <w:rPr>
          <w:sz w:val="24"/>
        </w:rPr>
        <w:t>critérios </w:t>
      </w:r>
      <w:r>
        <w:rPr>
          <w:spacing w:val="-2"/>
          <w:sz w:val="24"/>
        </w:rPr>
        <w:t>obrigatórios;</w:t>
      </w:r>
    </w:p>
    <w:p>
      <w:pPr>
        <w:pStyle w:val="ListParagraph"/>
        <w:numPr>
          <w:ilvl w:val="1"/>
          <w:numId w:val="2"/>
        </w:numPr>
        <w:tabs>
          <w:tab w:pos="1586" w:val="left" w:leader="none"/>
          <w:tab w:pos="7779" w:val="left" w:leader="none"/>
        </w:tabs>
        <w:spacing w:line="240" w:lineRule="auto" w:before="119" w:after="0"/>
        <w:ind w:left="1417" w:right="680" w:firstLine="0"/>
        <w:jc w:val="both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> </w:t>
      </w:r>
      <w:r>
        <w:rPr>
          <w:sz w:val="24"/>
        </w:rPr>
        <w:t>apresentem</w:t>
      </w:r>
      <w:r>
        <w:rPr>
          <w:spacing w:val="-9"/>
          <w:sz w:val="24"/>
        </w:rPr>
        <w:t> </w:t>
      </w:r>
      <w:r>
        <w:rPr>
          <w:sz w:val="24"/>
        </w:rPr>
        <w:t>quaisquer</w:t>
      </w:r>
      <w:r>
        <w:rPr>
          <w:spacing w:val="-5"/>
          <w:sz w:val="24"/>
        </w:rPr>
        <w:t> </w:t>
      </w:r>
      <w:r>
        <w:rPr>
          <w:sz w:val="24"/>
        </w:rPr>
        <w:t>formas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preconceito</w:t>
      </w:r>
      <w:r>
        <w:rPr>
          <w:spacing w:val="-11"/>
          <w:sz w:val="24"/>
        </w:rPr>
        <w:t> </w:t>
      </w:r>
      <w:r>
        <w:rPr>
          <w:sz w:val="24"/>
        </w:rPr>
        <w:t>de</w:t>
      </w:r>
      <w:r>
        <w:rPr>
          <w:spacing w:val="-7"/>
          <w:sz w:val="24"/>
        </w:rPr>
        <w:t> </w:t>
      </w:r>
      <w:r>
        <w:rPr>
          <w:sz w:val="24"/>
        </w:rPr>
        <w:t>origem,</w:t>
      </w:r>
      <w:r>
        <w:rPr>
          <w:spacing w:val="-7"/>
          <w:sz w:val="24"/>
        </w:rPr>
        <w:t> </w:t>
      </w:r>
      <w:r>
        <w:rPr>
          <w:sz w:val="24"/>
        </w:rPr>
        <w:t>raça,</w:t>
      </w:r>
      <w:r>
        <w:rPr>
          <w:spacing w:val="-5"/>
          <w:sz w:val="24"/>
        </w:rPr>
        <w:t> </w:t>
      </w:r>
      <w:r>
        <w:rPr>
          <w:sz w:val="24"/>
        </w:rPr>
        <w:t>etnia, gênero,</w:t>
      </w:r>
      <w:r>
        <w:rPr>
          <w:spacing w:val="40"/>
          <w:sz w:val="24"/>
        </w:rPr>
        <w:t> </w:t>
      </w:r>
      <w:r>
        <w:rPr>
          <w:sz w:val="24"/>
        </w:rPr>
        <w:t>cor,</w:t>
      </w:r>
      <w:r>
        <w:rPr>
          <w:spacing w:val="40"/>
          <w:sz w:val="24"/>
        </w:rPr>
        <w:t> </w:t>
      </w:r>
      <w:r>
        <w:rPr>
          <w:sz w:val="24"/>
        </w:rPr>
        <w:t>idade</w:t>
      </w:r>
      <w:r>
        <w:rPr>
          <w:spacing w:val="40"/>
          <w:sz w:val="24"/>
        </w:rPr>
        <w:t> </w:t>
      </w:r>
      <w:r>
        <w:rPr>
          <w:sz w:val="24"/>
        </w:rPr>
        <w:t>ou</w:t>
      </w:r>
      <w:r>
        <w:rPr>
          <w:spacing w:val="40"/>
          <w:sz w:val="24"/>
        </w:rPr>
        <w:t> </w:t>
      </w:r>
      <w:r>
        <w:rPr>
          <w:sz w:val="24"/>
        </w:rPr>
        <w:t>outras</w:t>
      </w:r>
      <w:r>
        <w:rPr>
          <w:spacing w:val="40"/>
          <w:sz w:val="24"/>
        </w:rPr>
        <w:t> </w:t>
      </w:r>
      <w:r>
        <w:rPr>
          <w:sz w:val="24"/>
        </w:rPr>
        <w:t>formas</w:t>
      </w:r>
      <w:r>
        <w:rPr>
          <w:spacing w:val="40"/>
          <w:sz w:val="24"/>
        </w:rPr>
        <w:t> </w:t>
      </w:r>
      <w:r>
        <w:rPr>
          <w:sz w:val="24"/>
        </w:rPr>
        <w:t>de</w:t>
      </w:r>
      <w:r>
        <w:rPr>
          <w:spacing w:val="40"/>
          <w:sz w:val="24"/>
        </w:rPr>
        <w:t> </w:t>
      </w:r>
      <w:r>
        <w:rPr>
          <w:sz w:val="24"/>
        </w:rPr>
        <w:t>discriminação</w:t>
        <w:tab/>
        <w:t>, </w:t>
      </w:r>
      <w:r>
        <w:rPr>
          <w:sz w:val="24"/>
        </w:rPr>
        <w:t>com fundamento no disposto no </w:t>
      </w:r>
      <w:hyperlink r:id="rId12">
        <w:r>
          <w:rPr>
            <w:sz w:val="24"/>
          </w:rPr>
          <w:t>inciso IV do caput do art. 3º da</w:t>
        </w:r>
      </w:hyperlink>
      <w:r>
        <w:rPr>
          <w:sz w:val="24"/>
        </w:rPr>
        <w:t> </w:t>
      </w:r>
      <w:hyperlink r:id="rId12">
        <w:r>
          <w:rPr>
            <w:sz w:val="24"/>
          </w:rPr>
          <w:t>Constituição,</w:t>
        </w:r>
      </w:hyperlink>
      <w:r>
        <w:rPr>
          <w:sz w:val="24"/>
        </w:rPr>
        <w:t> garantidos o contraditório e a ampla defesa.</w:t>
      </w:r>
    </w:p>
    <w:p>
      <w:pPr>
        <w:pStyle w:val="ListParagraph"/>
        <w:numPr>
          <w:ilvl w:val="0"/>
          <w:numId w:val="2"/>
        </w:numPr>
        <w:tabs>
          <w:tab w:pos="1438" w:val="left" w:leader="none"/>
        </w:tabs>
        <w:spacing w:line="240" w:lineRule="auto" w:before="120" w:after="0"/>
        <w:ind w:left="841" w:right="686" w:firstLine="0"/>
        <w:jc w:val="both"/>
        <w:rPr>
          <w:sz w:val="24"/>
        </w:rPr>
      </w:pPr>
      <w:r>
        <w:rPr>
          <w:sz w:val="24"/>
        </w:rPr>
        <w:t>A falsidade de informações acarretará desclassificação, podendo ensejar, ainda, a aplicação de sanções administrativas ou criminais.</w:t>
      </w:r>
    </w:p>
    <w:sectPr>
      <w:pgSz w:w="11910" w:h="16840"/>
      <w:pgMar w:header="60" w:footer="1007" w:top="1680" w:bottom="1240" w:left="1700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8192">
          <wp:simplePos x="0" y="0"/>
          <wp:positionH relativeFrom="page">
            <wp:posOffset>2822448</wp:posOffset>
          </wp:positionH>
          <wp:positionV relativeFrom="page">
            <wp:posOffset>9901428</wp:posOffset>
          </wp:positionV>
          <wp:extent cx="2276855" cy="32570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6855" cy="325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9728">
          <wp:simplePos x="0" y="0"/>
          <wp:positionH relativeFrom="page">
            <wp:posOffset>2822448</wp:posOffset>
          </wp:positionH>
          <wp:positionV relativeFrom="page">
            <wp:posOffset>9901428</wp:posOffset>
          </wp:positionV>
          <wp:extent cx="2276855" cy="325700"/>
          <wp:effectExtent l="0" t="0" r="0" b="0"/>
          <wp:wrapNone/>
          <wp:docPr id="6" name="Image 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76855" cy="325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7680">
          <wp:simplePos x="0" y="0"/>
          <wp:positionH relativeFrom="page">
            <wp:posOffset>2845296</wp:posOffset>
          </wp:positionH>
          <wp:positionV relativeFrom="page">
            <wp:posOffset>190751</wp:posOffset>
          </wp:positionV>
          <wp:extent cx="1424963" cy="883063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4963" cy="883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8704">
          <wp:simplePos x="0" y="0"/>
          <wp:positionH relativeFrom="page">
            <wp:posOffset>2845296</wp:posOffset>
          </wp:positionH>
          <wp:positionV relativeFrom="page">
            <wp:posOffset>190751</wp:posOffset>
          </wp:positionV>
          <wp:extent cx="1424963" cy="883063"/>
          <wp:effectExtent l="0" t="0" r="0" b="0"/>
          <wp:wrapNone/>
          <wp:docPr id="3" name="Image 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4963" cy="883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69216">
          <wp:simplePos x="0" y="0"/>
          <wp:positionH relativeFrom="page">
            <wp:posOffset>2845296</wp:posOffset>
          </wp:positionH>
          <wp:positionV relativeFrom="page">
            <wp:posOffset>190751</wp:posOffset>
          </wp:positionV>
          <wp:extent cx="1424963" cy="883063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4963" cy="88306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Roman"/>
      <w:lvlText w:val="%1-"/>
      <w:lvlJc w:val="left"/>
      <w:pPr>
        <w:ind w:left="1621" w:hanging="72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2365" w:hanging="72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3111" w:hanging="72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857" w:hanging="72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602" w:hanging="72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348" w:hanging="72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094" w:hanging="72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39" w:hanging="72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585" w:hanging="72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841" w:hanging="59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>
      <w:start w:val="1"/>
      <w:numFmt w:val="upperRoman"/>
      <w:lvlText w:val="%2"/>
      <w:lvlJc w:val="left"/>
      <w:pPr>
        <w:ind w:left="1532" w:hanging="11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377" w:hanging="11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214" w:hanging="11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052" w:hanging="11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889" w:hanging="11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727" w:hanging="11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564" w:hanging="11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402" w:hanging="116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96" w:hanging="17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177" w:hanging="176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055" w:hanging="176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933" w:hanging="176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810" w:hanging="176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688" w:hanging="176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566" w:hanging="176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443" w:hanging="176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21" w:hanging="176"/>
      </w:pPr>
      <w:rPr>
        <w:rFonts w:hint="default"/>
        <w:lang w:val="pt-P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right="558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841"/>
      <w:jc w:val="both"/>
    </w:pPr>
    <w:rPr>
      <w:rFonts w:ascii="Calibri" w:hAnsi="Calibri" w:eastAsia="Calibri" w:cs="Calibri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2.png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yperlink" Target="http://www.planalto.gov.br/ccivil_03/Constituicao/Constituicao.htm#art3iv" TargetMode="External"/><Relationship Id="rId13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Laís Alves Valente</dc:creator>
  <dc:description/>
  <dcterms:created xsi:type="dcterms:W3CDTF">2026-10-19T12:56:21Z</dcterms:created>
  <dcterms:modified xsi:type="dcterms:W3CDTF">2026-10-19T12:56:21Z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WPS Writer</vt:lpwstr>
  </property>
  <property fmtid="{D5CDD505-2E9C-101B-9397-08002B2CF9AE}" pid="5" name="LastSaved">
    <vt:filetime>2026-10-19T00:00:00Z</vt:filetime>
  </property>
  <property fmtid="{D5CDD505-2E9C-101B-9397-08002B2CF9AE}" pid="6" name="SourceModified">
    <vt:lpwstr>D:20261007122313-04'00'</vt:lpwstr>
  </property>
</Properties>
</file>