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B506D4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B506D4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B506D4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B506D4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7C80B97F" w:rsidR="003F0A79" w:rsidRPr="00B506D4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TERMO DE EXECUÇÃO CULTURAL </w:t>
      </w:r>
      <w:r w:rsidRPr="00B506D4">
        <w:rPr>
          <w:rFonts w:ascii="Calibri" w:hAnsi="Calibri" w:cs="Calibri"/>
          <w:b/>
          <w:bCs/>
          <w:sz w:val="24"/>
          <w:szCs w:val="24"/>
        </w:rPr>
        <w:t>Nº</w:t>
      </w:r>
      <w:r w:rsidR="00D31D54" w:rsidRPr="00B506D4">
        <w:rPr>
          <w:rFonts w:ascii="Calibri" w:hAnsi="Calibri" w:cs="Calibri"/>
          <w:b/>
          <w:bCs/>
          <w:sz w:val="24"/>
          <w:szCs w:val="24"/>
        </w:rPr>
        <w:t xml:space="preserve"> [INDICAR NÚMERO DE APROVAÇÃO QUE CONSTA NO RESULTADO FINAL PUBLICADO EM DIÁRIO </w:t>
      </w:r>
      <w:proofErr w:type="gramStart"/>
      <w:r w:rsidR="00D31D54" w:rsidRPr="00B506D4">
        <w:rPr>
          <w:rFonts w:ascii="Calibri" w:hAnsi="Calibri" w:cs="Calibri"/>
          <w:b/>
          <w:bCs/>
          <w:sz w:val="24"/>
          <w:szCs w:val="24"/>
        </w:rPr>
        <w:t>OFICIAL</w:t>
      </w:r>
      <w:r w:rsidRPr="00B506D4">
        <w:rPr>
          <w:rFonts w:ascii="Calibri" w:hAnsi="Calibri" w:cs="Calibri"/>
          <w:b/>
          <w:bCs/>
          <w:sz w:val="24"/>
          <w:szCs w:val="24"/>
        </w:rPr>
        <w:t>]</w:t>
      </w:r>
      <w:r w:rsidRPr="00B506D4">
        <w:rPr>
          <w:rFonts w:ascii="Calibri" w:hAnsi="Calibri" w:cs="Calibri"/>
          <w:sz w:val="24"/>
          <w:szCs w:val="24"/>
        </w:rPr>
        <w:t>/</w:t>
      </w:r>
      <w:proofErr w:type="gramEnd"/>
      <w:r w:rsidR="00D31D54" w:rsidRPr="00B506D4">
        <w:rPr>
          <w:rFonts w:ascii="Calibri" w:hAnsi="Calibri" w:cs="Calibri"/>
          <w:sz w:val="24"/>
          <w:szCs w:val="24"/>
        </w:rPr>
        <w:t>2024</w:t>
      </w:r>
      <w:r w:rsidRPr="00B506D4">
        <w:rPr>
          <w:rFonts w:ascii="Calibri" w:hAnsi="Calibri" w:cs="Calibri"/>
          <w:sz w:val="24"/>
          <w:szCs w:val="24"/>
        </w:rPr>
        <w:t xml:space="preserve"> TENDO POR OBJETO A CONCESSÃO DE APOIO FINANCEIRO A AÇÕES CULTURAIS CONTEMPLADAS PELO EDITAL nº </w:t>
      </w:r>
      <w:r w:rsidR="00D31D54" w:rsidRPr="00B506D4">
        <w:rPr>
          <w:rFonts w:ascii="Calibri" w:hAnsi="Calibri" w:cs="Calibri"/>
          <w:sz w:val="24"/>
          <w:szCs w:val="24"/>
        </w:rPr>
        <w:t>02</w:t>
      </w:r>
      <w:r w:rsidRPr="00B506D4">
        <w:rPr>
          <w:rFonts w:ascii="Calibri" w:hAnsi="Calibri" w:cs="Calibri"/>
          <w:sz w:val="24"/>
          <w:szCs w:val="24"/>
        </w:rPr>
        <w:t>/202</w:t>
      </w:r>
      <w:r w:rsidR="00DD3248" w:rsidRPr="00B506D4">
        <w:rPr>
          <w:rFonts w:ascii="Calibri" w:hAnsi="Calibri" w:cs="Calibri"/>
          <w:sz w:val="24"/>
          <w:szCs w:val="24"/>
        </w:rPr>
        <w:t>4</w:t>
      </w:r>
      <w:r w:rsidRPr="00B506D4">
        <w:rPr>
          <w:rFonts w:ascii="Calibri" w:hAnsi="Calibri" w:cs="Calibri"/>
          <w:i/>
          <w:sz w:val="24"/>
          <w:szCs w:val="24"/>
        </w:rPr>
        <w:t xml:space="preserve"> –,</w:t>
      </w:r>
      <w:r w:rsidRPr="00B506D4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00B506D4">
        <w:rPr>
          <w:rFonts w:ascii="Calibri" w:hAnsi="Calibri" w:cs="Calibri"/>
          <w:sz w:val="24"/>
          <w:szCs w:val="24"/>
        </w:rPr>
        <w:t>14.399</w:t>
      </w:r>
      <w:r w:rsidRPr="00B506D4">
        <w:rPr>
          <w:rFonts w:ascii="Calibri" w:hAnsi="Calibri" w:cs="Calibri"/>
          <w:sz w:val="24"/>
          <w:szCs w:val="24"/>
        </w:rPr>
        <w:t>/2022 (</w:t>
      </w:r>
      <w:r w:rsidR="00DD3248" w:rsidRPr="00B506D4">
        <w:rPr>
          <w:rFonts w:ascii="Calibri" w:hAnsi="Calibri" w:cs="Calibri"/>
          <w:sz w:val="24"/>
          <w:szCs w:val="24"/>
        </w:rPr>
        <w:t>PNAB</w:t>
      </w:r>
      <w:r w:rsidRPr="00B506D4">
        <w:rPr>
          <w:rFonts w:ascii="Calibri" w:hAnsi="Calibri" w:cs="Calibri"/>
          <w:sz w:val="24"/>
          <w:szCs w:val="24"/>
        </w:rPr>
        <w:t>), DO DECRETO N. 11.</w:t>
      </w:r>
      <w:r w:rsidR="00DD3248" w:rsidRPr="00B506D4">
        <w:rPr>
          <w:rFonts w:ascii="Calibri" w:hAnsi="Calibri" w:cs="Calibri"/>
          <w:sz w:val="24"/>
          <w:szCs w:val="24"/>
        </w:rPr>
        <w:t>740</w:t>
      </w:r>
      <w:r w:rsidRPr="00B506D4">
        <w:rPr>
          <w:rFonts w:ascii="Calibri" w:hAnsi="Calibri" w:cs="Calibri"/>
          <w:sz w:val="24"/>
          <w:szCs w:val="24"/>
        </w:rPr>
        <w:t xml:space="preserve">/2023 (DECRETO </w:t>
      </w:r>
      <w:r w:rsidR="00DD3248" w:rsidRPr="00B506D4">
        <w:rPr>
          <w:rFonts w:ascii="Calibri" w:hAnsi="Calibri" w:cs="Calibri"/>
          <w:sz w:val="24"/>
          <w:szCs w:val="24"/>
        </w:rPr>
        <w:t>PNAB</w:t>
      </w:r>
      <w:r w:rsidRPr="00B506D4">
        <w:rPr>
          <w:rFonts w:ascii="Calibri" w:hAnsi="Calibri" w:cs="Calibri"/>
          <w:sz w:val="24"/>
          <w:szCs w:val="24"/>
        </w:rPr>
        <w:t>) E DO DECRETO 11.453/2023 (DECRETO DE FOMENTO).</w:t>
      </w:r>
    </w:p>
    <w:p w14:paraId="00000004" w14:textId="77777777" w:rsidR="003F0A79" w:rsidRPr="00B506D4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5456FD6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1.1 </w:t>
      </w:r>
      <w:r w:rsidR="00D31D54" w:rsidRPr="00B506D4">
        <w:rPr>
          <w:rFonts w:asciiTheme="majorHAnsi" w:hAnsiTheme="majorHAnsi" w:cstheme="majorHAnsi"/>
          <w:sz w:val="24"/>
          <w:szCs w:val="24"/>
        </w:rPr>
        <w:t>O Governo Municipal de Rio Brilhante/MS neste ato representado pelo Prefeito Municipal de Rio Brilhante/MS, Senhor Lucas Centenaro Foroni</w:t>
      </w:r>
      <w:r w:rsidRPr="00B506D4">
        <w:rPr>
          <w:rFonts w:asciiTheme="majorHAnsi" w:hAnsiTheme="majorHAnsi" w:cstheme="majorHAnsi"/>
          <w:sz w:val="24"/>
          <w:szCs w:val="24"/>
        </w:rPr>
        <w:t>,</w:t>
      </w:r>
      <w:r w:rsidRPr="00B506D4">
        <w:rPr>
          <w:rFonts w:ascii="Calibri" w:hAnsi="Calibri" w:cs="Calibri"/>
          <w:sz w:val="24"/>
          <w:szCs w:val="24"/>
        </w:rPr>
        <w:t xml:space="preserve"> e o(a) AGENTE CULTURAL, </w:t>
      </w:r>
      <w:r w:rsidRPr="00B506D4">
        <w:rPr>
          <w:rFonts w:ascii="Calibri" w:hAnsi="Calibri" w:cs="Calibri"/>
          <w:b/>
          <w:bCs/>
          <w:sz w:val="24"/>
          <w:szCs w:val="24"/>
        </w:rPr>
        <w:t>[INDICAR NOME DO(A) AGENTE CULTURAL CONTEMPLADO]</w:t>
      </w:r>
      <w:r w:rsidRPr="00B506D4">
        <w:rPr>
          <w:rFonts w:ascii="Calibri" w:hAnsi="Calibri" w:cs="Calibri"/>
          <w:sz w:val="24"/>
          <w:szCs w:val="24"/>
        </w:rPr>
        <w:t xml:space="preserve">, portador(a) do RG nº </w:t>
      </w:r>
      <w:r w:rsidRPr="00B506D4">
        <w:rPr>
          <w:rFonts w:ascii="Calibri" w:hAnsi="Calibri" w:cs="Calibri"/>
          <w:b/>
          <w:bCs/>
          <w:sz w:val="24"/>
          <w:szCs w:val="24"/>
        </w:rPr>
        <w:t>[INDICAR Nº DO RG]</w:t>
      </w:r>
      <w:r w:rsidRPr="00B506D4">
        <w:rPr>
          <w:rFonts w:ascii="Calibri" w:hAnsi="Calibri" w:cs="Calibri"/>
          <w:sz w:val="24"/>
          <w:szCs w:val="24"/>
        </w:rPr>
        <w:t xml:space="preserve">, expedida em </w:t>
      </w:r>
      <w:r w:rsidRPr="00B506D4">
        <w:rPr>
          <w:rFonts w:ascii="Calibri" w:hAnsi="Calibri" w:cs="Calibri"/>
          <w:b/>
          <w:bCs/>
          <w:sz w:val="24"/>
          <w:szCs w:val="24"/>
        </w:rPr>
        <w:t>[INDICAR ÓRGÃO EXPEDIDOR]</w:t>
      </w:r>
      <w:r w:rsidRPr="00B506D4">
        <w:rPr>
          <w:rFonts w:ascii="Calibri" w:hAnsi="Calibri" w:cs="Calibri"/>
          <w:sz w:val="24"/>
          <w:szCs w:val="24"/>
        </w:rPr>
        <w:t xml:space="preserve">, CPF nº </w:t>
      </w:r>
      <w:r w:rsidRPr="00B506D4">
        <w:rPr>
          <w:rFonts w:ascii="Calibri" w:hAnsi="Calibri" w:cs="Calibri"/>
          <w:b/>
          <w:bCs/>
          <w:sz w:val="24"/>
          <w:szCs w:val="24"/>
        </w:rPr>
        <w:t>[INDICAR Nº DO CPF]</w:t>
      </w:r>
      <w:r w:rsidRPr="00B506D4">
        <w:rPr>
          <w:rFonts w:ascii="Calibri" w:hAnsi="Calibri" w:cs="Calibri"/>
          <w:sz w:val="24"/>
          <w:szCs w:val="24"/>
        </w:rPr>
        <w:t xml:space="preserve">, residente e domiciliado(a) à </w:t>
      </w:r>
      <w:r w:rsidRPr="00B506D4">
        <w:rPr>
          <w:rFonts w:ascii="Calibri" w:hAnsi="Calibri" w:cs="Calibri"/>
          <w:b/>
          <w:bCs/>
          <w:sz w:val="24"/>
          <w:szCs w:val="24"/>
        </w:rPr>
        <w:t>[INDICAR ENDEREÇO]</w:t>
      </w:r>
      <w:r w:rsidRPr="00B506D4">
        <w:rPr>
          <w:rFonts w:ascii="Calibri" w:hAnsi="Calibri" w:cs="Calibri"/>
          <w:sz w:val="24"/>
          <w:szCs w:val="24"/>
        </w:rPr>
        <w:t xml:space="preserve">, CEP: </w:t>
      </w:r>
      <w:r w:rsidRPr="00B506D4">
        <w:rPr>
          <w:rFonts w:ascii="Calibri" w:hAnsi="Calibri" w:cs="Calibri"/>
          <w:b/>
          <w:bCs/>
          <w:sz w:val="24"/>
          <w:szCs w:val="24"/>
        </w:rPr>
        <w:t>[INDICAR CEP]</w:t>
      </w:r>
      <w:r w:rsidRPr="00B506D4">
        <w:rPr>
          <w:rFonts w:ascii="Calibri" w:hAnsi="Calibri" w:cs="Calibri"/>
          <w:sz w:val="24"/>
          <w:szCs w:val="24"/>
        </w:rPr>
        <w:t xml:space="preserve">, telefones: </w:t>
      </w:r>
      <w:r w:rsidRPr="00B506D4">
        <w:rPr>
          <w:rFonts w:ascii="Calibri" w:hAnsi="Calibri" w:cs="Calibri"/>
          <w:b/>
          <w:bCs/>
          <w:sz w:val="24"/>
          <w:szCs w:val="24"/>
        </w:rPr>
        <w:t>[INDICAR TELEFONES]</w:t>
      </w:r>
      <w:r w:rsidRPr="00B506D4">
        <w:rPr>
          <w:rFonts w:ascii="Calibri" w:hAnsi="Calibri" w:cs="Calibri"/>
          <w:sz w:val="24"/>
          <w:szCs w:val="24"/>
        </w:rPr>
        <w:t>, resolvem firmar o presente Termo de Execução Cultural, de acordo com as seguintes condições:</w:t>
      </w:r>
    </w:p>
    <w:p w14:paraId="00000007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B506D4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B506D4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</w:t>
      </w:r>
      <w:r w:rsidRPr="00B506D4">
        <w:rPr>
          <w:rFonts w:ascii="Calibri" w:hAnsi="Calibri" w:cs="Calibri"/>
          <w:b/>
          <w:bCs/>
          <w:sz w:val="24"/>
          <w:szCs w:val="24"/>
        </w:rPr>
        <w:t>[INDICAR NOME DO PROJETO]</w:t>
      </w:r>
      <w:r w:rsidRPr="00B506D4">
        <w:rPr>
          <w:rFonts w:ascii="Calibri" w:hAnsi="Calibri" w:cs="Calibri"/>
          <w:sz w:val="24"/>
          <w:szCs w:val="24"/>
        </w:rPr>
        <w:t xml:space="preserve">, contemplado no conforme processo administrativo nº </w:t>
      </w:r>
      <w:r w:rsidRPr="00B506D4">
        <w:rPr>
          <w:rFonts w:ascii="Calibri" w:hAnsi="Calibri" w:cs="Calibri"/>
          <w:b/>
          <w:bCs/>
          <w:sz w:val="24"/>
          <w:szCs w:val="24"/>
        </w:rPr>
        <w:t>[INDICAR NÚMERO DO PROCESSO]</w:t>
      </w:r>
      <w:r w:rsidRPr="00B506D4">
        <w:rPr>
          <w:rFonts w:ascii="Calibri" w:hAnsi="Calibri" w:cs="Calibri"/>
          <w:sz w:val="24"/>
          <w:szCs w:val="24"/>
        </w:rPr>
        <w:t xml:space="preserve">. </w:t>
      </w:r>
    </w:p>
    <w:p w14:paraId="0000000B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4.1. Os recursos financeiros para a execução do presente termo totalizam o montante de R$ </w:t>
      </w:r>
      <w:r w:rsidRPr="00B506D4">
        <w:rPr>
          <w:rFonts w:ascii="Calibri" w:hAnsi="Calibri" w:cs="Calibri"/>
          <w:b/>
          <w:bCs/>
          <w:sz w:val="24"/>
          <w:szCs w:val="24"/>
        </w:rPr>
        <w:t>[INDICAR VALOR EM NÚMERO ARÁBICO] ([INDICAR VALOR POR EXTENSO] reais)</w:t>
      </w:r>
      <w:r w:rsidRPr="00B506D4">
        <w:rPr>
          <w:rFonts w:ascii="Calibri" w:hAnsi="Calibri" w:cs="Calibri"/>
          <w:sz w:val="24"/>
          <w:szCs w:val="24"/>
        </w:rPr>
        <w:t>.</w:t>
      </w:r>
    </w:p>
    <w:p w14:paraId="0000000D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4.2. Serão transferidos à conta do(a) AGENTE CULTURAL, especialmente aberta no </w:t>
      </w:r>
      <w:r w:rsidRPr="00B506D4">
        <w:rPr>
          <w:rFonts w:ascii="Calibri" w:hAnsi="Calibri" w:cs="Calibri"/>
          <w:b/>
          <w:bCs/>
          <w:sz w:val="24"/>
          <w:szCs w:val="24"/>
        </w:rPr>
        <w:t>[NOME DO BANCO]</w:t>
      </w:r>
      <w:r w:rsidRPr="00B506D4">
        <w:rPr>
          <w:rFonts w:ascii="Calibri" w:hAnsi="Calibri" w:cs="Calibri"/>
          <w:sz w:val="24"/>
          <w:szCs w:val="24"/>
        </w:rPr>
        <w:t xml:space="preserve">, Agência </w:t>
      </w:r>
      <w:r w:rsidRPr="00B506D4">
        <w:rPr>
          <w:rFonts w:ascii="Calibri" w:hAnsi="Calibri" w:cs="Calibri"/>
          <w:b/>
          <w:bCs/>
          <w:sz w:val="24"/>
          <w:szCs w:val="24"/>
        </w:rPr>
        <w:t>[INDICAR AGÊNCIA]</w:t>
      </w:r>
      <w:r w:rsidRPr="00B506D4">
        <w:rPr>
          <w:rFonts w:ascii="Calibri" w:hAnsi="Calibri" w:cs="Calibri"/>
          <w:sz w:val="24"/>
          <w:szCs w:val="24"/>
        </w:rPr>
        <w:t xml:space="preserve">, Conta Corrente nº </w:t>
      </w:r>
      <w:r w:rsidRPr="00B506D4">
        <w:rPr>
          <w:rFonts w:ascii="Calibri" w:hAnsi="Calibri" w:cs="Calibri"/>
          <w:b/>
          <w:bCs/>
          <w:sz w:val="24"/>
          <w:szCs w:val="24"/>
        </w:rPr>
        <w:t>[INDICAR CONTA]</w:t>
      </w:r>
      <w:r w:rsidRPr="00B506D4">
        <w:rPr>
          <w:rFonts w:ascii="Calibri" w:hAnsi="Calibri" w:cs="Calibri"/>
          <w:sz w:val="24"/>
          <w:szCs w:val="24"/>
        </w:rPr>
        <w:t>, para recebimento e movimentação.</w:t>
      </w:r>
    </w:p>
    <w:p w14:paraId="0000000E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7305662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lastRenderedPageBreak/>
        <w:t>6.1 São obrigações do</w:t>
      </w:r>
      <w:r w:rsidR="00992AA0" w:rsidRPr="00B506D4">
        <w:t xml:space="preserve"> </w:t>
      </w:r>
      <w:r w:rsidR="00992AA0" w:rsidRPr="00B506D4">
        <w:rPr>
          <w:rFonts w:ascii="Calibri" w:hAnsi="Calibri" w:cs="Calibri"/>
          <w:sz w:val="24"/>
          <w:szCs w:val="24"/>
        </w:rPr>
        <w:t>Governo Municipal de Rio Brilhante/MS</w:t>
      </w:r>
      <w:r w:rsidRPr="00B506D4">
        <w:rPr>
          <w:rFonts w:ascii="Calibri" w:hAnsi="Calibri" w:cs="Calibri"/>
          <w:sz w:val="24"/>
          <w:szCs w:val="24"/>
        </w:rPr>
        <w:t>:</w:t>
      </w:r>
    </w:p>
    <w:p w14:paraId="00000012" w14:textId="5E9518B9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I) transferir os recursos ao(a)</w:t>
      </w:r>
      <w:r w:rsidR="5A798C68" w:rsidRPr="00B506D4">
        <w:rPr>
          <w:rFonts w:ascii="Calibri" w:hAnsi="Calibri" w:cs="Calibri"/>
          <w:sz w:val="24"/>
          <w:szCs w:val="24"/>
        </w:rPr>
        <w:t xml:space="preserve"> </w:t>
      </w:r>
      <w:r w:rsidRPr="00B506D4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5A19622" w:rsidR="003F0A79" w:rsidRPr="00B506D4" w:rsidRDefault="00B1033D" w:rsidP="00B506D4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V) </w:t>
      </w:r>
      <w:r w:rsidR="00992AA0" w:rsidRPr="00B506D4">
        <w:rPr>
          <w:rFonts w:ascii="Calibri" w:hAnsi="Calibri" w:cs="Calibri"/>
          <w:sz w:val="24"/>
          <w:szCs w:val="24"/>
        </w:rPr>
        <w:t>prestar informações ao Governo Municipal de Rio Brilhante/MS, através da FUNCERB (Fundação de Cultura, Esporte e Lazer de Rio Brilhante) por meio de Relatório de Execução do Objeto, apresentado</w:t>
      </w:r>
      <w:r w:rsidR="00B506D4" w:rsidRPr="00B506D4">
        <w:rPr>
          <w:rFonts w:ascii="Calibri" w:hAnsi="Calibri" w:cs="Calibri"/>
          <w:sz w:val="24"/>
          <w:szCs w:val="24"/>
        </w:rPr>
        <w:t xml:space="preserve"> via e-mail</w:t>
      </w:r>
      <w:r w:rsidR="00B506D4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 w:rsidR="00B506D4" w:rsidRPr="00E2620F">
          <w:rPr>
            <w:rStyle w:val="Hyperlink"/>
            <w:rFonts w:ascii="Calibri" w:hAnsi="Calibri" w:cs="Calibri"/>
            <w:sz w:val="24"/>
            <w:szCs w:val="24"/>
          </w:rPr>
          <w:t>funcerb.cultura@hotmail.com</w:t>
        </w:r>
      </w:hyperlink>
      <w:r w:rsidR="00B506D4">
        <w:rPr>
          <w:rFonts w:ascii="Calibri" w:hAnsi="Calibri" w:cs="Calibri"/>
          <w:sz w:val="24"/>
          <w:szCs w:val="24"/>
        </w:rPr>
        <w:t xml:space="preserve"> </w:t>
      </w:r>
      <w:r w:rsidR="00992AA0" w:rsidRPr="00B506D4">
        <w:rPr>
          <w:rFonts w:ascii="Calibri" w:hAnsi="Calibri" w:cs="Calibri"/>
          <w:sz w:val="24"/>
          <w:szCs w:val="24"/>
        </w:rPr>
        <w:t xml:space="preserve"> no prazo máximo de 5 dias contados do término da vigência do termo de execução cultural;</w:t>
      </w:r>
    </w:p>
    <w:p w14:paraId="0000001E" w14:textId="286C6413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VI) atender a qualquer solicitação regular feita pelo </w:t>
      </w:r>
      <w:r w:rsidR="00992AA0" w:rsidRPr="00B506D4">
        <w:rPr>
          <w:rFonts w:ascii="Calibri" w:hAnsi="Calibri" w:cs="Calibri"/>
          <w:sz w:val="24"/>
          <w:szCs w:val="24"/>
        </w:rPr>
        <w:t xml:space="preserve">Governo Municipal de Rio Brilhante/MS, através da FUNCERB (Fundação de Cultura, Esporte e Lazer de Rio Brilhante), </w:t>
      </w:r>
      <w:r w:rsidRPr="00B506D4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B506D4">
        <w:rPr>
          <w:rFonts w:ascii="Calibri" w:hAnsi="Calibri" w:cs="Calibri"/>
          <w:sz w:val="24"/>
          <w:szCs w:val="24"/>
        </w:rPr>
        <w:t>Política Nacional Aldir Blanc de Fomento à Cultura</w:t>
      </w:r>
      <w:r w:rsidRPr="00B506D4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B506D4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B506D4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B506D4">
        <w:rPr>
          <w:rFonts w:ascii="Calibri" w:hAnsi="Calibri" w:cs="Calibri"/>
          <w:sz w:val="24"/>
          <w:szCs w:val="24"/>
        </w:rPr>
        <w:t xml:space="preserve"> e financeira</w:t>
      </w:r>
      <w:r w:rsidRPr="00B506D4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B506D4">
        <w:rPr>
          <w:rFonts w:ascii="Calibri" w:hAnsi="Calibri" w:cs="Calibri"/>
          <w:sz w:val="24"/>
          <w:szCs w:val="24"/>
        </w:rPr>
        <w:t>5</w:t>
      </w:r>
      <w:r w:rsidRPr="00B506D4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B506D4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B506D4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B506D4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B506D4">
        <w:rPr>
          <w:rFonts w:ascii="Calibri" w:hAnsi="Calibri" w:cs="Calibri"/>
          <w:sz w:val="24"/>
          <w:szCs w:val="24"/>
        </w:rPr>
        <w:t>e</w:t>
      </w:r>
      <w:r w:rsidRPr="00B506D4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B506D4">
        <w:rPr>
          <w:rFonts w:ascii="Calibri" w:hAnsi="Calibri" w:cs="Calibri"/>
          <w:sz w:val="24"/>
          <w:szCs w:val="24"/>
        </w:rPr>
        <w:t>, em</w:t>
      </w:r>
      <w:r w:rsidRPr="00B506D4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B506D4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B506D4">
        <w:rPr>
          <w:rFonts w:ascii="Calibri" w:hAnsi="Calibri" w:cs="Calibri"/>
          <w:sz w:val="24"/>
          <w:szCs w:val="24"/>
        </w:rPr>
        <w:t>.</w:t>
      </w:r>
      <w:r w:rsidRPr="00B506D4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B506D4" w:rsidRDefault="007B4602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77755B2E" w14:textId="6147E3C0" w:rsidR="007B4602" w:rsidRPr="00B506D4" w:rsidRDefault="007B4602" w:rsidP="00992AA0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77AAF31C" w14:textId="77777777" w:rsidR="00992AA0" w:rsidRPr="00B506D4" w:rsidRDefault="00992AA0" w:rsidP="00992AA0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30" w14:textId="52CF5825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B506D4">
        <w:rPr>
          <w:rFonts w:ascii="Calibri" w:hAnsi="Calibri" w:cs="Calibri"/>
          <w:sz w:val="24"/>
          <w:szCs w:val="24"/>
        </w:rPr>
        <w:t>apresentação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B506D4">
        <w:rPr>
          <w:rFonts w:ascii="Calibri" w:hAnsi="Calibri" w:cs="Calibri"/>
          <w:sz w:val="24"/>
          <w:szCs w:val="24"/>
        </w:rPr>
        <w:t>análise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B506D4">
        <w:rPr>
          <w:rFonts w:ascii="Calibri" w:hAnsi="Calibri" w:cs="Calibri"/>
          <w:sz w:val="24"/>
          <w:szCs w:val="24"/>
        </w:rPr>
        <w:t>comprovar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B506D4">
        <w:rPr>
          <w:rFonts w:ascii="Calibri" w:hAnsi="Calibri" w:cs="Calibri"/>
          <w:sz w:val="24"/>
          <w:szCs w:val="24"/>
        </w:rPr>
        <w:t>conter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B506D4">
        <w:rPr>
          <w:rFonts w:ascii="Calibri" w:hAnsi="Calibri" w:cs="Calibri"/>
          <w:sz w:val="24"/>
          <w:szCs w:val="24"/>
        </w:rPr>
        <w:t>encaminhar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B506D4">
        <w:rPr>
          <w:rFonts w:ascii="Calibri" w:hAnsi="Calibri" w:cs="Calibri"/>
          <w:sz w:val="24"/>
          <w:szCs w:val="24"/>
        </w:rPr>
        <w:t>recomendar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B506D4">
        <w:rPr>
          <w:rFonts w:ascii="Calibri" w:hAnsi="Calibri" w:cs="Calibri"/>
          <w:sz w:val="24"/>
          <w:szCs w:val="24"/>
        </w:rPr>
        <w:t>determinar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B506D4">
        <w:rPr>
          <w:rFonts w:ascii="Calibri" w:hAnsi="Calibri" w:cs="Calibri"/>
          <w:sz w:val="24"/>
          <w:szCs w:val="24"/>
        </w:rPr>
        <w:t>solicitar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</w:t>
      </w:r>
      <w:r w:rsidRPr="00B506D4">
        <w:rPr>
          <w:rFonts w:ascii="Calibri" w:hAnsi="Calibri" w:cs="Calibri"/>
          <w:sz w:val="24"/>
          <w:szCs w:val="24"/>
        </w:rPr>
        <w:lastRenderedPageBreak/>
        <w:t>execução do objeto ou que as justificativas apresentadas sobre o cumprimento parcial do objeto foram insuficientes; ou</w:t>
      </w:r>
    </w:p>
    <w:p w14:paraId="0000003E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7.3 O relatório de execução financeira será exigido</w:t>
      </w:r>
      <w:r w:rsidR="00D4053C" w:rsidRPr="00B506D4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B506D4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B506D4">
        <w:rPr>
          <w:rFonts w:ascii="Calibri" w:hAnsi="Calibri" w:cs="Calibri"/>
          <w:sz w:val="24"/>
          <w:szCs w:val="24"/>
        </w:rPr>
        <w:t>quando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B506D4">
        <w:rPr>
          <w:rFonts w:ascii="Calibri" w:hAnsi="Calibri" w:cs="Calibri"/>
          <w:sz w:val="24"/>
          <w:szCs w:val="24"/>
        </w:rPr>
        <w:t>quando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B506D4">
        <w:rPr>
          <w:rFonts w:ascii="Calibri" w:hAnsi="Calibri" w:cs="Calibri"/>
          <w:sz w:val="24"/>
          <w:szCs w:val="24"/>
        </w:rPr>
        <w:t>aprovação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B506D4">
        <w:rPr>
          <w:rFonts w:ascii="Calibri" w:hAnsi="Calibri" w:cs="Calibri"/>
          <w:sz w:val="24"/>
          <w:szCs w:val="24"/>
        </w:rPr>
        <w:t>reprovação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B506D4">
        <w:rPr>
          <w:rFonts w:ascii="Calibri" w:hAnsi="Calibri" w:cs="Calibri"/>
          <w:sz w:val="24"/>
          <w:szCs w:val="24"/>
        </w:rPr>
        <w:t>devolução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B506D4">
        <w:rPr>
          <w:rFonts w:ascii="Calibri" w:hAnsi="Calibri" w:cs="Calibri"/>
          <w:sz w:val="24"/>
          <w:szCs w:val="24"/>
        </w:rPr>
        <w:t>apresentação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lastRenderedPageBreak/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B506D4">
        <w:rPr>
          <w:rFonts w:ascii="Calibri" w:hAnsi="Calibri" w:cs="Calibri"/>
          <w:sz w:val="24"/>
          <w:szCs w:val="24"/>
        </w:rPr>
        <w:t>prorrogação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B506D4">
        <w:rPr>
          <w:rFonts w:ascii="Calibri" w:hAnsi="Calibri" w:cs="Calibri"/>
          <w:sz w:val="24"/>
          <w:szCs w:val="24"/>
        </w:rPr>
        <w:t>o</w:t>
      </w:r>
      <w:r w:rsidRPr="00B506D4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B506D4">
        <w:rPr>
          <w:rFonts w:ascii="Calibri" w:hAnsi="Calibri" w:cs="Calibri"/>
          <w:sz w:val="24"/>
          <w:szCs w:val="24"/>
        </w:rPr>
        <w:t>alteração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B506D4">
        <w:rPr>
          <w:rFonts w:ascii="Calibri" w:hAnsi="Calibri" w:cs="Calibri"/>
          <w:sz w:val="24"/>
          <w:szCs w:val="24"/>
        </w:rPr>
        <w:t xml:space="preserve">do valor total </w:t>
      </w:r>
      <w:r w:rsidRPr="00B506D4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B506D4">
        <w:rPr>
          <w:rFonts w:ascii="Calibri" w:hAnsi="Calibri" w:cs="Calibri"/>
          <w:sz w:val="24"/>
          <w:szCs w:val="24"/>
        </w:rPr>
        <w:t xml:space="preserve"> desde a data da sua aquisição</w:t>
      </w:r>
      <w:r w:rsidRPr="00B506D4">
        <w:rPr>
          <w:rFonts w:ascii="Calibri" w:hAnsi="Calibri" w:cs="Calibri"/>
          <w:sz w:val="24"/>
          <w:szCs w:val="24"/>
        </w:rPr>
        <w:t>.</w:t>
      </w:r>
    </w:p>
    <w:p w14:paraId="271D9903" w14:textId="743D7E9E" w:rsidR="000F607B" w:rsidRPr="00B506D4" w:rsidRDefault="00D4053C" w:rsidP="00992AA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12988D8B" w14:textId="77777777" w:rsidR="00992AA0" w:rsidRPr="00B506D4" w:rsidRDefault="00992AA0" w:rsidP="00992AA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5B" w14:textId="6B1887C6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B506D4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B506D4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B506D4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B506D4">
        <w:rPr>
          <w:rFonts w:ascii="Calibri" w:hAnsi="Calibri" w:cs="Calibri"/>
          <w:sz w:val="24"/>
          <w:szCs w:val="24"/>
        </w:rPr>
        <w:t>extinto</w:t>
      </w:r>
      <w:proofErr w:type="gramEnd"/>
      <w:r w:rsidRPr="00B506D4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B506D4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B506D4">
        <w:rPr>
          <w:rFonts w:ascii="Calibri" w:hAnsi="Calibri" w:cs="Calibri"/>
          <w:sz w:val="24"/>
          <w:szCs w:val="24"/>
        </w:rPr>
        <w:t>extinto</w:t>
      </w:r>
      <w:proofErr w:type="gramEnd"/>
      <w:r w:rsidRPr="00B506D4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B506D4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III - </w:t>
      </w:r>
      <w:r w:rsidRPr="00B506D4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B506D4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lastRenderedPageBreak/>
        <w:t>IV -</w:t>
      </w:r>
      <w:r w:rsidRPr="00B506D4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B506D4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B506D4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B506D4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B506D4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B506D4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B506D4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B506D4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B506D4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B506D4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B506D4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B506D4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10.</w:t>
      </w:r>
      <w:r w:rsidR="00C16518" w:rsidRPr="00B506D4">
        <w:rPr>
          <w:rFonts w:ascii="Calibri" w:hAnsi="Calibri" w:cs="Calibri"/>
          <w:sz w:val="24"/>
          <w:szCs w:val="24"/>
        </w:rPr>
        <w:t>2</w:t>
      </w:r>
      <w:r w:rsidRPr="00B506D4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B506D4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10.</w:t>
      </w:r>
      <w:r w:rsidR="00C16518" w:rsidRPr="00B506D4">
        <w:rPr>
          <w:rFonts w:ascii="Calibri" w:hAnsi="Calibri" w:cs="Calibri"/>
          <w:sz w:val="24"/>
          <w:szCs w:val="24"/>
        </w:rPr>
        <w:t>3</w:t>
      </w:r>
      <w:r w:rsidRPr="00B506D4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B506D4">
        <w:rPr>
          <w:rFonts w:ascii="Calibri" w:hAnsi="Calibri" w:cs="Calibri"/>
          <w:sz w:val="24"/>
          <w:szCs w:val="24"/>
        </w:rPr>
        <w:t>dano</w:t>
      </w:r>
      <w:proofErr w:type="spellEnd"/>
      <w:r w:rsidRPr="00B506D4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B506D4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10.</w:t>
      </w:r>
      <w:r w:rsidR="00C16518" w:rsidRPr="00B506D4">
        <w:rPr>
          <w:rFonts w:ascii="Calibri" w:hAnsi="Calibri" w:cs="Calibri"/>
          <w:sz w:val="24"/>
          <w:szCs w:val="24"/>
        </w:rPr>
        <w:t>4</w:t>
      </w:r>
      <w:r w:rsidRPr="00B506D4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B506D4">
        <w:rPr>
          <w:rFonts w:ascii="Calibri" w:hAnsi="Calibri" w:cs="Calibri"/>
          <w:sz w:val="24"/>
          <w:szCs w:val="24"/>
        </w:rPr>
        <w:t>negociada</w:t>
      </w:r>
      <w:r w:rsidR="000D05DE" w:rsidRPr="00B506D4">
        <w:rPr>
          <w:rFonts w:ascii="Calibri" w:hAnsi="Calibri" w:cs="Calibri"/>
          <w:sz w:val="24"/>
          <w:szCs w:val="24"/>
        </w:rPr>
        <w:t>s</w:t>
      </w:r>
      <w:r w:rsidRPr="00B506D4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B506D4">
        <w:rPr>
          <w:rFonts w:ascii="Calibri" w:hAnsi="Calibri" w:cs="Calibri"/>
          <w:sz w:val="24"/>
          <w:szCs w:val="24"/>
        </w:rPr>
        <w:t xml:space="preserve">11.1 </w:t>
      </w:r>
      <w:r w:rsidR="000D05DE" w:rsidRPr="00B506D4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B506D4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16976B7C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12.1 </w:t>
      </w:r>
      <w:r w:rsidR="00992AA0" w:rsidRPr="00B506D4">
        <w:rPr>
          <w:rFonts w:ascii="Calibri" w:hAnsi="Calibri" w:cs="Calibri"/>
          <w:sz w:val="24"/>
          <w:szCs w:val="24"/>
        </w:rPr>
        <w:t xml:space="preserve">Comissão de Seleção devidamente publicada em Diário Oficial segundo a PORTARIA Nº 181, DE 12 DE JUNHO DE 2024, disponível em: </w:t>
      </w:r>
      <w:hyperlink r:id="rId11" w:history="1">
        <w:r w:rsidR="00B506D4" w:rsidRPr="00E2620F">
          <w:rPr>
            <w:rStyle w:val="Hyperlink"/>
            <w:rFonts w:ascii="Calibri" w:hAnsi="Calibri" w:cs="Calibri"/>
            <w:sz w:val="24"/>
            <w:szCs w:val="24"/>
          </w:rPr>
          <w:t>https://imprensaoficialmunicipal.com.br/rio_brilhante</w:t>
        </w:r>
      </w:hyperlink>
      <w:r w:rsidR="00B506D4">
        <w:rPr>
          <w:rFonts w:ascii="Calibri" w:hAnsi="Calibri" w:cs="Calibri"/>
          <w:sz w:val="24"/>
          <w:szCs w:val="24"/>
        </w:rPr>
        <w:t xml:space="preserve"> </w:t>
      </w:r>
      <w:r w:rsidR="00992AA0" w:rsidRPr="00B506D4">
        <w:rPr>
          <w:rFonts w:ascii="Calibri" w:hAnsi="Calibri" w:cs="Calibri"/>
          <w:sz w:val="24"/>
          <w:szCs w:val="24"/>
        </w:rPr>
        <w:t xml:space="preserve"> (Edição nº 93. Quinta-feira, 13 de junho de 2024. Páginas 20 e 21).</w:t>
      </w:r>
    </w:p>
    <w:p w14:paraId="0BFB1522" w14:textId="77777777" w:rsidR="00992AA0" w:rsidRPr="00B506D4" w:rsidRDefault="00992AA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8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lastRenderedPageBreak/>
        <w:t xml:space="preserve">13. VIGÊNCIA </w:t>
      </w:r>
    </w:p>
    <w:p w14:paraId="00000069" w14:textId="6F9B8028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B506D4">
        <w:rPr>
          <w:rFonts w:ascii="Calibri" w:hAnsi="Calibri" w:cs="Calibri"/>
          <w:sz w:val="24"/>
          <w:szCs w:val="24"/>
        </w:rPr>
        <w:t>das partes</w:t>
      </w:r>
      <w:r w:rsidRPr="00B506D4">
        <w:rPr>
          <w:rFonts w:ascii="Calibri" w:hAnsi="Calibri" w:cs="Calibri"/>
          <w:sz w:val="24"/>
          <w:szCs w:val="24"/>
        </w:rPr>
        <w:t xml:space="preserve">, com duração de </w:t>
      </w:r>
      <w:r w:rsidR="00992AA0" w:rsidRPr="00B506D4">
        <w:rPr>
          <w:rFonts w:ascii="Calibri" w:hAnsi="Calibri" w:cs="Calibri"/>
          <w:sz w:val="24"/>
          <w:szCs w:val="24"/>
        </w:rPr>
        <w:t xml:space="preserve">dez meses </w:t>
      </w:r>
      <w:r w:rsidRPr="00B506D4">
        <w:rPr>
          <w:rFonts w:ascii="Calibri" w:hAnsi="Calibri" w:cs="Calibri"/>
          <w:sz w:val="24"/>
          <w:szCs w:val="24"/>
        </w:rPr>
        <w:t xml:space="preserve">podendo ser prorrogado por </w:t>
      </w:r>
      <w:r w:rsidR="00992AA0" w:rsidRPr="00B506D4">
        <w:rPr>
          <w:rFonts w:ascii="Calibri" w:hAnsi="Calibri" w:cs="Calibri"/>
          <w:sz w:val="24"/>
          <w:szCs w:val="24"/>
        </w:rPr>
        <w:t>cinco meses</w:t>
      </w:r>
    </w:p>
    <w:p w14:paraId="0000006A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726BE8BA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14.1 O Extrato do Termo de Execução Cultural será publicado no </w:t>
      </w:r>
      <w:r w:rsidR="00221F1A" w:rsidRPr="00B506D4">
        <w:rPr>
          <w:rFonts w:ascii="Calibri" w:hAnsi="Calibri" w:cs="Calibri"/>
          <w:sz w:val="24"/>
          <w:szCs w:val="24"/>
        </w:rPr>
        <w:t>Diário Oficial de Rio Brilhante/MS.</w:t>
      </w:r>
    </w:p>
    <w:p w14:paraId="0000006C" w14:textId="77777777" w:rsidR="003F0A79" w:rsidRPr="00B506D4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B506D4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77909112" w:rsidR="003F0A79" w:rsidRPr="00B506D4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15.1 Fica eleito o Foro de </w:t>
      </w:r>
      <w:r w:rsidR="00221F1A" w:rsidRPr="00B506D4">
        <w:rPr>
          <w:rFonts w:ascii="Calibri" w:hAnsi="Calibri" w:cs="Calibri"/>
          <w:sz w:val="24"/>
          <w:szCs w:val="24"/>
        </w:rPr>
        <w:t>Rio Brilhante/MS</w:t>
      </w:r>
      <w:r w:rsidRPr="00B506D4">
        <w:rPr>
          <w:rFonts w:ascii="Calibri" w:hAnsi="Calibri" w:cs="Calibri"/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B506D4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E64497A" w:rsidR="003F0A79" w:rsidRPr="00B506D4" w:rsidRDefault="00B506D4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Rio Brilhante</w:t>
      </w:r>
      <w:r w:rsidR="00B1033D" w:rsidRPr="00B506D4">
        <w:rPr>
          <w:rFonts w:ascii="Calibri" w:hAnsi="Calibri" w:cs="Calibri"/>
          <w:sz w:val="24"/>
          <w:szCs w:val="24"/>
        </w:rPr>
        <w:t xml:space="preserve">, </w:t>
      </w:r>
      <w:r w:rsidR="00B1033D" w:rsidRPr="00B506D4">
        <w:rPr>
          <w:rFonts w:ascii="Calibri" w:hAnsi="Calibri" w:cs="Calibri"/>
          <w:b/>
          <w:bCs/>
          <w:sz w:val="24"/>
          <w:szCs w:val="24"/>
        </w:rPr>
        <w:t>[INDICAR DIA, MÊS E ANO].</w:t>
      </w:r>
    </w:p>
    <w:p w14:paraId="00000070" w14:textId="77777777" w:rsidR="003F0A79" w:rsidRPr="00B506D4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B506D4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Pelo órgão:</w:t>
      </w:r>
    </w:p>
    <w:p w14:paraId="0AA79C59" w14:textId="77777777" w:rsidR="00221F1A" w:rsidRPr="00B506D4" w:rsidRDefault="00221F1A" w:rsidP="00221F1A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Lucas Centenaro Foroni</w:t>
      </w:r>
    </w:p>
    <w:p w14:paraId="00000073" w14:textId="5B25CBD6" w:rsidR="003F0A79" w:rsidRPr="00B506D4" w:rsidRDefault="00221F1A" w:rsidP="00221F1A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Prefeito Municipal</w:t>
      </w:r>
    </w:p>
    <w:p w14:paraId="12F8BB42" w14:textId="77777777" w:rsidR="00221F1A" w:rsidRPr="00B506D4" w:rsidRDefault="00221F1A" w:rsidP="00221F1A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B506D4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B506D4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7659B2" w:rsidRDefault="00B1033D">
      <w:pPr>
        <w:spacing w:after="100"/>
        <w:jc w:val="center"/>
        <w:rPr>
          <w:rFonts w:ascii="Calibri" w:hAnsi="Calibri" w:cs="Calibri"/>
          <w:b/>
          <w:bCs/>
          <w:sz w:val="24"/>
          <w:szCs w:val="24"/>
        </w:rPr>
      </w:pPr>
      <w:r w:rsidRPr="007659B2">
        <w:rPr>
          <w:rFonts w:ascii="Calibri" w:hAnsi="Calibri" w:cs="Calibri"/>
          <w:b/>
          <w:bCs/>
          <w:sz w:val="24"/>
          <w:szCs w:val="24"/>
        </w:rPr>
        <w:t>[NOME DO AGENTE CULTURAL]</w:t>
      </w:r>
    </w:p>
    <w:p w14:paraId="583D9A83" w14:textId="29AED32B" w:rsidR="00B506D4" w:rsidRPr="007659B2" w:rsidRDefault="00B506D4">
      <w:pPr>
        <w:spacing w:after="100"/>
        <w:jc w:val="center"/>
        <w:rPr>
          <w:rFonts w:ascii="Calibri" w:hAnsi="Calibri" w:cs="Calibri"/>
          <w:b/>
          <w:bCs/>
          <w:sz w:val="24"/>
          <w:szCs w:val="24"/>
        </w:rPr>
      </w:pPr>
      <w:r w:rsidRPr="007659B2">
        <w:rPr>
          <w:rFonts w:ascii="Calibri" w:hAnsi="Calibri" w:cs="Calibri"/>
          <w:b/>
          <w:bCs/>
          <w:sz w:val="24"/>
          <w:szCs w:val="24"/>
        </w:rPr>
        <w:t>[ASSINATURA GOV.BR]</w:t>
      </w:r>
    </w:p>
    <w:sectPr w:rsidR="00B506D4" w:rsidRPr="007659B2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DF193" w14:textId="77777777" w:rsidR="00182BC2" w:rsidRDefault="00182BC2" w:rsidP="00264109">
      <w:pPr>
        <w:spacing w:line="240" w:lineRule="auto"/>
      </w:pPr>
      <w:r>
        <w:separator/>
      </w:r>
    </w:p>
  </w:endnote>
  <w:endnote w:type="continuationSeparator" w:id="0">
    <w:p w14:paraId="2295821B" w14:textId="77777777" w:rsidR="00182BC2" w:rsidRDefault="00182BC2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5BF82CE6" w:rsidR="00264109" w:rsidRPr="00792B68" w:rsidRDefault="00992AA0">
    <w:pPr>
      <w:pStyle w:val="Rodap"/>
      <w:rPr>
        <w:rFonts w:asciiTheme="majorHAnsi" w:hAnsiTheme="majorHAnsi" w:cstheme="majorHAnsi"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08444AE2" wp14:editId="17B8CBCF">
          <wp:simplePos x="0" y="0"/>
          <wp:positionH relativeFrom="column">
            <wp:posOffset>704850</wp:posOffset>
          </wp:positionH>
          <wp:positionV relativeFrom="paragraph">
            <wp:posOffset>-84455</wp:posOffset>
          </wp:positionV>
          <wp:extent cx="1682750" cy="483235"/>
          <wp:effectExtent l="0" t="0" r="0" b="0"/>
          <wp:wrapTight wrapText="bothSides">
            <wp:wrapPolygon edited="0">
              <wp:start x="1712" y="0"/>
              <wp:lineTo x="0" y="852"/>
              <wp:lineTo x="0" y="17882"/>
              <wp:lineTo x="4157" y="20436"/>
              <wp:lineTo x="10026" y="20436"/>
              <wp:lineTo x="19562" y="20436"/>
              <wp:lineTo x="21274" y="18733"/>
              <wp:lineTo x="21274" y="11070"/>
              <wp:lineTo x="11493" y="0"/>
              <wp:lineTo x="1712" y="0"/>
            </wp:wrapPolygon>
          </wp:wrapTight>
          <wp:docPr id="7236495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</w:rPr>
      <w:drawing>
        <wp:anchor distT="0" distB="0" distL="114300" distR="114300" simplePos="0" relativeHeight="251662336" behindDoc="1" locked="0" layoutInCell="1" allowOverlap="1" wp14:anchorId="5B2E1FB8" wp14:editId="00D055A2">
          <wp:simplePos x="0" y="0"/>
          <wp:positionH relativeFrom="column">
            <wp:posOffset>-733425</wp:posOffset>
          </wp:positionH>
          <wp:positionV relativeFrom="paragraph">
            <wp:posOffset>-99695</wp:posOffset>
          </wp:positionV>
          <wp:extent cx="1343025" cy="494030"/>
          <wp:effectExtent l="0" t="0" r="9525" b="1270"/>
          <wp:wrapTight wrapText="bothSides">
            <wp:wrapPolygon edited="0">
              <wp:start x="919" y="0"/>
              <wp:lineTo x="0" y="2499"/>
              <wp:lineTo x="0" y="18324"/>
              <wp:lineTo x="1532" y="20823"/>
              <wp:lineTo x="3983" y="20823"/>
              <wp:lineTo x="20528" y="20823"/>
              <wp:lineTo x="21447" y="18324"/>
              <wp:lineTo x="21447" y="0"/>
              <wp:lineTo x="17464" y="0"/>
              <wp:lineTo x="919" y="0"/>
            </wp:wrapPolygon>
          </wp:wrapTight>
          <wp:docPr id="1" name="Imagem 1" descr="C:\Users\usuário\AppData\Local\Microsoft\Windows\INetCache\Content.Word\func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usuário\AppData\Local\Microsoft\Windows\INetCache\Content.Word\funcer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073B4" w14:textId="77777777" w:rsidR="00182BC2" w:rsidRDefault="00182BC2" w:rsidP="00264109">
      <w:pPr>
        <w:spacing w:line="240" w:lineRule="auto"/>
      </w:pPr>
      <w:r>
        <w:separator/>
      </w:r>
    </w:p>
  </w:footnote>
  <w:footnote w:type="continuationSeparator" w:id="0">
    <w:p w14:paraId="21854B63" w14:textId="77777777" w:rsidR="00182BC2" w:rsidRDefault="00182BC2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399A2241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2F451D0E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D05DE"/>
    <w:rsid w:val="000E40BF"/>
    <w:rsid w:val="000F607B"/>
    <w:rsid w:val="001456AB"/>
    <w:rsid w:val="00182BC2"/>
    <w:rsid w:val="00215514"/>
    <w:rsid w:val="00221F1A"/>
    <w:rsid w:val="00264109"/>
    <w:rsid w:val="00277E52"/>
    <w:rsid w:val="003F0A79"/>
    <w:rsid w:val="004B7F4A"/>
    <w:rsid w:val="007659B2"/>
    <w:rsid w:val="00766C10"/>
    <w:rsid w:val="00792B68"/>
    <w:rsid w:val="007B4602"/>
    <w:rsid w:val="007E2475"/>
    <w:rsid w:val="00945B21"/>
    <w:rsid w:val="00992AA0"/>
    <w:rsid w:val="00A10607"/>
    <w:rsid w:val="00A20A1C"/>
    <w:rsid w:val="00A30117"/>
    <w:rsid w:val="00B1033D"/>
    <w:rsid w:val="00B506D4"/>
    <w:rsid w:val="00BA0F70"/>
    <w:rsid w:val="00C16518"/>
    <w:rsid w:val="00CD2641"/>
    <w:rsid w:val="00D31D54"/>
    <w:rsid w:val="00D33D1E"/>
    <w:rsid w:val="00D4053C"/>
    <w:rsid w:val="00DD3248"/>
    <w:rsid w:val="00E4061F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character" w:styleId="Hyperlink">
    <w:name w:val="Hyperlink"/>
    <w:basedOn w:val="Fontepargpadro"/>
    <w:uiPriority w:val="99"/>
    <w:unhideWhenUsed/>
    <w:rsid w:val="00B506D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prensaoficialmunicipal.com.br/rio_brilhant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uncerb.cultura@hot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2229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cp:lastPrinted>2024-05-20T16:45:00Z</cp:lastPrinted>
  <dcterms:created xsi:type="dcterms:W3CDTF">2024-06-13T11:23:00Z</dcterms:created>
  <dcterms:modified xsi:type="dcterms:W3CDTF">2024-06-14T13:42:00Z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